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1756"/>
        <w:gridCol w:w="711"/>
        <w:gridCol w:w="1562"/>
        <w:gridCol w:w="706"/>
        <w:gridCol w:w="2977"/>
      </w:tblGrid>
      <w:tr w:rsidR="00C52F15" w:rsidRPr="00C52F15" w:rsidTr="001A48FE">
        <w:trPr>
          <w:trHeight w:hRule="exact" w:val="624"/>
        </w:trPr>
        <w:tc>
          <w:tcPr>
            <w:tcW w:w="10015" w:type="dxa"/>
            <w:gridSpan w:val="6"/>
          </w:tcPr>
          <w:p w:rsidR="00C52F15" w:rsidRPr="00C52F15" w:rsidRDefault="0028706A" w:rsidP="0028706A">
            <w:pPr>
              <w:spacing w:before="167"/>
              <w:ind w:left="2285"/>
              <w:rPr>
                <w:sz w:val="24"/>
              </w:rPr>
            </w:pPr>
            <w:bookmarkStart w:id="0" w:name="_GoBack"/>
            <w:bookmarkEnd w:id="0"/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OSMANİYE KORKUT ATA ÜNİVERSİTESİ </w:t>
            </w:r>
            <w:r w:rsidRPr="0028706A">
              <w:rPr>
                <w:rFonts w:ascii="Times New Roman" w:eastAsia="Times New Roman" w:hAnsi="Times New Roman" w:cs="Times New Roman"/>
                <w:b/>
              </w:rPr>
              <w:t>RİSK KAYIT FORMU</w:t>
            </w:r>
          </w:p>
        </w:tc>
      </w:tr>
      <w:tr w:rsidR="00C52F15" w:rsidRPr="00C52F15" w:rsidTr="00961562">
        <w:trPr>
          <w:trHeight w:hRule="exact" w:val="624"/>
        </w:trPr>
        <w:tc>
          <w:tcPr>
            <w:tcW w:w="2303" w:type="dxa"/>
            <w:tcBorders>
              <w:bottom w:val="single" w:sz="4" w:space="0" w:color="C0C0C0"/>
              <w:right w:val="single" w:sz="4" w:space="0" w:color="C0C0C0"/>
            </w:tcBorders>
          </w:tcPr>
          <w:p w:rsidR="00C52F15" w:rsidRPr="00C52F15" w:rsidRDefault="00C52F15" w:rsidP="00C52F15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712" w:type="dxa"/>
            <w:gridSpan w:val="5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C52F15" w:rsidRPr="00C52F15" w:rsidRDefault="000763CA" w:rsidP="000763CA">
            <w:pPr>
              <w:rPr>
                <w:rFonts w:ascii="Times New Roman" w:eastAsia="Times New Roman" w:hAnsi="Times New Roman" w:cs="Times New Roman"/>
              </w:rPr>
            </w:pPr>
            <w:r>
              <w:t>Açıktan atamanın hatalı yapılması</w:t>
            </w:r>
            <w:r w:rsidR="00961562">
              <w:t>.</w:t>
            </w:r>
          </w:p>
        </w:tc>
      </w:tr>
      <w:tr w:rsidR="00C52F15" w:rsidRPr="00C52F15" w:rsidTr="00961562">
        <w:trPr>
          <w:trHeight w:hRule="exact" w:val="859"/>
        </w:trPr>
        <w:tc>
          <w:tcPr>
            <w:tcW w:w="230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52F15" w:rsidRPr="00C52F15" w:rsidRDefault="00C52F15" w:rsidP="00C52F15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71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52F15" w:rsidRPr="00C52F15" w:rsidRDefault="000763CA" w:rsidP="00DA6D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Yapılacak atama işleminde evrak eksikliği veya </w:t>
            </w:r>
            <w:r w:rsidR="00961562">
              <w:rPr>
                <w:rFonts w:ascii="Times New Roman" w:eastAsia="Times New Roman" w:hAnsi="Times New Roman" w:cs="Times New Roman"/>
              </w:rPr>
              <w:t>HİTAP, YÖKSİS ve Özlük Programa eksik veya yanlış bilgi girilmesi.</w:t>
            </w:r>
          </w:p>
        </w:tc>
      </w:tr>
      <w:tr w:rsidR="00C52F15" w:rsidRPr="00C52F15" w:rsidTr="00961562">
        <w:trPr>
          <w:trHeight w:hRule="exact" w:val="871"/>
        </w:trPr>
        <w:tc>
          <w:tcPr>
            <w:tcW w:w="230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52F15" w:rsidRPr="00C52F15" w:rsidRDefault="00C52F15" w:rsidP="00C52F15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71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52F15" w:rsidRPr="00C52F15" w:rsidRDefault="00961562" w:rsidP="004458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Mevzuata ve ilgili kanunlara yerince hakim olamamak veya evrak bilgilerinin yanlış beyan edilmesi.</w:t>
            </w:r>
          </w:p>
        </w:tc>
      </w:tr>
      <w:tr w:rsidR="00C52F15" w:rsidRPr="00C52F15" w:rsidTr="00961562">
        <w:trPr>
          <w:trHeight w:hRule="exact" w:val="725"/>
        </w:trPr>
        <w:tc>
          <w:tcPr>
            <w:tcW w:w="230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52F15" w:rsidRPr="00C52F15" w:rsidRDefault="00C52F15" w:rsidP="00C52F15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C52F15" w:rsidRPr="00C52F15" w:rsidRDefault="00C52F15" w:rsidP="00C52F15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71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52F15" w:rsidRPr="00C52F15" w:rsidRDefault="00961562" w:rsidP="007B7D8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Atama işleminin zamanında yapılaması.</w:t>
            </w:r>
          </w:p>
        </w:tc>
      </w:tr>
      <w:tr w:rsidR="00C52F15" w:rsidRPr="00C52F15" w:rsidTr="00961562">
        <w:trPr>
          <w:trHeight w:hRule="exact" w:val="836"/>
        </w:trPr>
        <w:tc>
          <w:tcPr>
            <w:tcW w:w="230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52F15" w:rsidRPr="00C52F15" w:rsidRDefault="00C52F15" w:rsidP="00C52F15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71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52F15" w:rsidRPr="00C52F15" w:rsidRDefault="00961562" w:rsidP="002E536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Başvuru evraklarının detaylı bir şekilde incelenmesi ve ilgili mevzuata tam anlamıyla hakim olunması.</w:t>
            </w:r>
          </w:p>
        </w:tc>
      </w:tr>
      <w:tr w:rsidR="00C52F15" w:rsidRPr="00C52F15" w:rsidTr="00961562">
        <w:trPr>
          <w:trHeight w:hRule="exact" w:val="1003"/>
        </w:trPr>
        <w:tc>
          <w:tcPr>
            <w:tcW w:w="230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52F15" w:rsidRPr="00C52F15" w:rsidRDefault="00C52F15" w:rsidP="00C52F15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C52F15" w:rsidRPr="00C52F15" w:rsidRDefault="00C52F15" w:rsidP="00C52F15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71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52F15" w:rsidRPr="00C52F15" w:rsidRDefault="0018535F" w:rsidP="00C52F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52F15" w:rsidRPr="00C52F15" w:rsidTr="00961562">
        <w:trPr>
          <w:trHeight w:hRule="exact" w:val="1711"/>
        </w:trPr>
        <w:tc>
          <w:tcPr>
            <w:tcW w:w="2303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C52F15" w:rsidRPr="00C52F15" w:rsidRDefault="00C52F15" w:rsidP="00C52F1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F15" w:rsidRPr="00C52F15" w:rsidRDefault="00C52F15" w:rsidP="00C52F1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2F15" w:rsidRPr="00C52F15" w:rsidRDefault="00C52F15" w:rsidP="00C52F15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71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52F15" w:rsidRPr="00C52F15" w:rsidRDefault="00C52F15" w:rsidP="00C52F15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C52F15" w:rsidRPr="00C52F15" w:rsidRDefault="00C52F15" w:rsidP="00C52F15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2F15" w:rsidRPr="00C52F15" w:rsidRDefault="00C52F15" w:rsidP="00C52F15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2F15" w:rsidRPr="00C52F15" w:rsidTr="00961562">
        <w:trPr>
          <w:trHeight w:hRule="exact" w:val="590"/>
        </w:trPr>
        <w:tc>
          <w:tcPr>
            <w:tcW w:w="2303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C52F15" w:rsidRPr="00C52F15" w:rsidRDefault="00C52F15" w:rsidP="00C52F15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C52F15" w:rsidRPr="00C52F15" w:rsidRDefault="00C52F15" w:rsidP="00C52F15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756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C52F15" w:rsidRPr="00C52F15" w:rsidRDefault="00C52F15" w:rsidP="00C52F15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52F15" w:rsidRPr="00C52F15" w:rsidRDefault="00C52F15" w:rsidP="00C52F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52F15" w:rsidRPr="00C52F15" w:rsidRDefault="00C52F15" w:rsidP="00C52F15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52F15" w:rsidRPr="00C52F15" w:rsidRDefault="00C52F15" w:rsidP="00C52F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C52F15" w:rsidRPr="00C52F15" w:rsidRDefault="00C52F15" w:rsidP="00C52F15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C52F15" w:rsidRPr="00C52F15" w:rsidTr="00961562">
        <w:trPr>
          <w:trHeight w:hRule="exact" w:val="802"/>
        </w:trPr>
        <w:tc>
          <w:tcPr>
            <w:tcW w:w="2303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C52F15" w:rsidRPr="00C52F15" w:rsidRDefault="00C52F15" w:rsidP="00C52F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C52F15" w:rsidRPr="00C52F15" w:rsidRDefault="00BF0D5E" w:rsidP="0096156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C52F15" w:rsidRPr="00C52F15" w:rsidRDefault="00C52F15" w:rsidP="00C52F15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C52F15" w:rsidRPr="00C52F15" w:rsidRDefault="00CC106A" w:rsidP="00C52F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C52F15" w:rsidRPr="00C52F15" w:rsidRDefault="00C52F15" w:rsidP="00C52F15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C52F15" w:rsidRPr="00C52F15" w:rsidRDefault="00CC106A" w:rsidP="00C52F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C52F15" w:rsidRPr="00C52F15" w:rsidTr="001A48FE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C52F15" w:rsidRPr="00C52F15" w:rsidRDefault="00C52F15" w:rsidP="00C52F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2F15" w:rsidRPr="00C52F15" w:rsidTr="001A48FE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C52F15" w:rsidRPr="00C52F15" w:rsidRDefault="00C52F15" w:rsidP="00C52F15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C52F15" w:rsidRPr="00C52F15" w:rsidTr="001A48FE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C52F15" w:rsidRPr="00C52F15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C52F15" w:rsidRPr="00C52F15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C52F15" w:rsidRPr="00C52F15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C52F15" w:rsidRPr="00C52F15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C52F15" w:rsidRPr="00C52F15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C52F15" w:rsidRPr="00C52F15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C52F15" w:rsidRPr="00C52F15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C52F15" w:rsidRPr="00C52F15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C52F15" w:rsidRPr="00C52F15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C52F15" w:rsidRPr="00C52F15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C52F15" w:rsidRPr="00C52F15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8C1666" w:rsidRPr="00C52F15" w:rsidTr="00AA50BF">
        <w:trPr>
          <w:trHeight w:hRule="exact" w:val="624"/>
        </w:trPr>
        <w:tc>
          <w:tcPr>
            <w:tcW w:w="10015" w:type="dxa"/>
            <w:gridSpan w:val="6"/>
          </w:tcPr>
          <w:p w:rsidR="008C1666" w:rsidRPr="00C52F15" w:rsidRDefault="008C1666" w:rsidP="00AA50B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8C1666" w:rsidRPr="00C52F15" w:rsidTr="00961562">
        <w:trPr>
          <w:trHeight w:hRule="exact" w:val="624"/>
        </w:trPr>
        <w:tc>
          <w:tcPr>
            <w:tcW w:w="2303" w:type="dxa"/>
            <w:tcBorders>
              <w:bottom w:val="single" w:sz="4" w:space="0" w:color="C0C0C0"/>
              <w:right w:val="single" w:sz="4" w:space="0" w:color="C0C0C0"/>
            </w:tcBorders>
          </w:tcPr>
          <w:p w:rsidR="008C1666" w:rsidRPr="00C52F15" w:rsidRDefault="008C1666" w:rsidP="00AA50B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712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8C1666" w:rsidRPr="00C52F15" w:rsidRDefault="00961562" w:rsidP="004A75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Naklen Atama işleminin hatalı yapılması.</w:t>
            </w:r>
          </w:p>
        </w:tc>
      </w:tr>
      <w:tr w:rsidR="008C1666" w:rsidRPr="00C52F15" w:rsidTr="00961562">
        <w:trPr>
          <w:trHeight w:hRule="exact" w:val="859"/>
        </w:trPr>
        <w:tc>
          <w:tcPr>
            <w:tcW w:w="230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C1666" w:rsidRPr="00C52F15" w:rsidRDefault="008C1666" w:rsidP="00AA50B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71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C1666" w:rsidRPr="00C52F15" w:rsidRDefault="00490C88" w:rsidP="00BE7A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Yapılacak atama işleminde evrak eksikliği veya HİTAP, YÖKSİS ve Özlük Programa eksik veya yanlış bilgi girilmesi.</w:t>
            </w:r>
          </w:p>
        </w:tc>
      </w:tr>
      <w:tr w:rsidR="008C1666" w:rsidRPr="00C52F15" w:rsidTr="00961562">
        <w:trPr>
          <w:trHeight w:hRule="exact" w:val="698"/>
        </w:trPr>
        <w:tc>
          <w:tcPr>
            <w:tcW w:w="230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C1666" w:rsidRPr="00C52F15" w:rsidRDefault="008C1666" w:rsidP="00AA50BF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71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C1666" w:rsidRPr="00C52F15" w:rsidRDefault="00490C88" w:rsidP="00C02F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Mevzuata ve ilgili kanunlara yerince hakim olamamak veya evrak bilgilerinin yanlış beyan edilmesi.</w:t>
            </w:r>
          </w:p>
        </w:tc>
      </w:tr>
      <w:tr w:rsidR="008C1666" w:rsidRPr="00C52F15" w:rsidTr="00961562">
        <w:trPr>
          <w:trHeight w:hRule="exact" w:val="725"/>
        </w:trPr>
        <w:tc>
          <w:tcPr>
            <w:tcW w:w="230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C1666" w:rsidRPr="00C52F15" w:rsidRDefault="008C1666" w:rsidP="00AA50B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8C1666" w:rsidRPr="00C52F15" w:rsidRDefault="008C1666" w:rsidP="00AA50BF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71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C1666" w:rsidRPr="00C52F15" w:rsidRDefault="00490C88" w:rsidP="00183E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Atama işleminin zamanında yapılaması.</w:t>
            </w:r>
          </w:p>
        </w:tc>
      </w:tr>
      <w:tr w:rsidR="008C1666" w:rsidRPr="00C52F15" w:rsidTr="00961562">
        <w:trPr>
          <w:trHeight w:hRule="exact" w:val="836"/>
        </w:trPr>
        <w:tc>
          <w:tcPr>
            <w:tcW w:w="230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C1666" w:rsidRPr="00C52F15" w:rsidRDefault="008C1666" w:rsidP="00AA50BF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71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C1666" w:rsidRPr="00C52F15" w:rsidRDefault="00490C88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Başvuru evraklarının detaylı bir şekilde incelenmesi ve ilgili mevzuata tam anlamıyla hakim olunması.</w:t>
            </w:r>
          </w:p>
        </w:tc>
      </w:tr>
      <w:tr w:rsidR="008C1666" w:rsidRPr="00C52F15" w:rsidTr="00961562">
        <w:trPr>
          <w:trHeight w:hRule="exact" w:val="1003"/>
        </w:trPr>
        <w:tc>
          <w:tcPr>
            <w:tcW w:w="230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C1666" w:rsidRPr="00C52F15" w:rsidRDefault="008C1666" w:rsidP="00AA50B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8C1666" w:rsidRPr="00C52F15" w:rsidRDefault="008C1666" w:rsidP="00AA50BF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71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C1666" w:rsidRPr="00C52F15" w:rsidRDefault="00246A85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C1666" w:rsidRPr="00C52F15" w:rsidTr="00961562">
        <w:trPr>
          <w:trHeight w:hRule="exact" w:val="1569"/>
        </w:trPr>
        <w:tc>
          <w:tcPr>
            <w:tcW w:w="2303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8C1666" w:rsidRPr="00C52F15" w:rsidRDefault="008C1666" w:rsidP="00AA50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C1666" w:rsidRPr="00C52F15" w:rsidRDefault="008C1666" w:rsidP="00AA50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C1666" w:rsidRPr="00C52F15" w:rsidRDefault="008C1666" w:rsidP="00AA50BF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71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C1666" w:rsidRPr="00C52F15" w:rsidRDefault="008C1666" w:rsidP="00AA50BF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8C1666" w:rsidRPr="00C52F15" w:rsidRDefault="008C1666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C1666" w:rsidRPr="00C52F15" w:rsidRDefault="008C1666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C1666" w:rsidRPr="00C52F15" w:rsidTr="00961562">
        <w:trPr>
          <w:trHeight w:hRule="exact" w:val="590"/>
        </w:trPr>
        <w:tc>
          <w:tcPr>
            <w:tcW w:w="2303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8C1666" w:rsidRPr="00C52F15" w:rsidRDefault="008C1666" w:rsidP="00AA50BF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8C1666" w:rsidRPr="00C52F15" w:rsidRDefault="008C1666" w:rsidP="00AA50B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756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8C1666" w:rsidRPr="00C52F15" w:rsidRDefault="008C1666" w:rsidP="00AA50B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8C1666" w:rsidRPr="00C52F15" w:rsidRDefault="008C1666" w:rsidP="00AA5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8C1666" w:rsidRPr="00C52F15" w:rsidRDefault="008C1666" w:rsidP="00AA50B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8C1666" w:rsidRPr="00C52F15" w:rsidRDefault="008C1666" w:rsidP="00AA5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8C1666" w:rsidRPr="00C52F15" w:rsidRDefault="008C1666" w:rsidP="00AA50B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8C1666" w:rsidRPr="00C52F15" w:rsidTr="00961562">
        <w:trPr>
          <w:trHeight w:hRule="exact" w:val="802"/>
        </w:trPr>
        <w:tc>
          <w:tcPr>
            <w:tcW w:w="2303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8C1666" w:rsidRPr="00C52F15" w:rsidRDefault="008C1666" w:rsidP="00AA5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8C1666" w:rsidRPr="00C52F15" w:rsidRDefault="00246A85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8C1666" w:rsidRPr="00C52F15" w:rsidRDefault="008C1666" w:rsidP="00AA50BF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8C1666" w:rsidRPr="00C52F15" w:rsidRDefault="00246A85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8C1666" w:rsidRPr="00C52F15" w:rsidRDefault="008C1666" w:rsidP="00AA50BF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8C1666" w:rsidRPr="00C52F15" w:rsidRDefault="00246A85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8C1666" w:rsidRPr="00C52F15" w:rsidTr="00AA50BF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8C1666" w:rsidRPr="00C52F15" w:rsidRDefault="008C1666" w:rsidP="00AA50B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1666" w:rsidRPr="00C52F15" w:rsidTr="00AA50BF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8C1666" w:rsidRPr="00C52F15" w:rsidRDefault="008C1666" w:rsidP="00AA50B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8C1666" w:rsidRPr="00C52F15" w:rsidTr="00AA50BF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8C1666" w:rsidRPr="00C52F15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8C1666" w:rsidRPr="00C52F15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8C1666" w:rsidRPr="00C52F15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8C1666" w:rsidRPr="00C52F15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8C1666" w:rsidRPr="00C52F15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8C1666" w:rsidRPr="00C52F15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8C1666" w:rsidRPr="00C52F15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8C1666" w:rsidRPr="00C52F15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8C1666" w:rsidRPr="00C52F15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8C1666" w:rsidRPr="00C52F15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8C1666" w:rsidRPr="00C52F15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9F0322" w:rsidRDefault="009F0322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D26E15" w:rsidRPr="00C52F15" w:rsidTr="00AA50BF">
        <w:trPr>
          <w:trHeight w:hRule="exact" w:val="624"/>
        </w:trPr>
        <w:tc>
          <w:tcPr>
            <w:tcW w:w="10015" w:type="dxa"/>
            <w:gridSpan w:val="6"/>
          </w:tcPr>
          <w:p w:rsidR="00D26E15" w:rsidRPr="00C52F15" w:rsidRDefault="00D26E15" w:rsidP="00AA50B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D26E15" w:rsidRPr="00C52F15" w:rsidTr="00490C88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D26E15" w:rsidRPr="00C52F15" w:rsidRDefault="00D26E15" w:rsidP="00AA50B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D26E15" w:rsidRPr="00C52F15" w:rsidRDefault="00490C88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Personelin terfi işlerinin hatalı yapılması.</w:t>
            </w:r>
          </w:p>
        </w:tc>
      </w:tr>
      <w:tr w:rsidR="00D26E15" w:rsidRPr="00C52F15" w:rsidTr="00490C88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26E15" w:rsidRPr="00C52F15" w:rsidRDefault="00D26E15" w:rsidP="00AA50B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D26E15" w:rsidRPr="00C52F15" w:rsidRDefault="00490C88" w:rsidP="00D34B6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Hakedilen Derece/Kadro ilerlemesinde hata yapılması ve ilgili kişinin çalıştığı yıl, bulunduğu kadro, öğrenim durumu vs. durumların dikkate alınmadan Derece/Kademe hesaplaması yapılması.</w:t>
            </w:r>
          </w:p>
        </w:tc>
      </w:tr>
      <w:tr w:rsidR="00D26E15" w:rsidRPr="00C52F15" w:rsidTr="00490C88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26E15" w:rsidRPr="00C52F15" w:rsidRDefault="00D26E15" w:rsidP="00AA50BF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D26E15" w:rsidRPr="00C52F15" w:rsidRDefault="00490C88" w:rsidP="00D34B6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Evrakların ve ilgili kişinin hizmet cetvelinin detaylı bir şekilde incelenmemesi.</w:t>
            </w:r>
          </w:p>
        </w:tc>
      </w:tr>
      <w:tr w:rsidR="00D26E15" w:rsidRPr="00C52F15" w:rsidTr="00490C88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26E15" w:rsidRPr="00C52F15" w:rsidRDefault="00D26E15" w:rsidP="00AA50B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D26E15" w:rsidRPr="00C52F15" w:rsidRDefault="00D26E15" w:rsidP="00AA50BF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D26E15" w:rsidRPr="00C52F15" w:rsidRDefault="00490C88" w:rsidP="00D34B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Kişilerin yanlış derece ve kademede bulunması ve maddi kayıp oluşturma olasılığı.</w:t>
            </w:r>
          </w:p>
        </w:tc>
      </w:tr>
      <w:tr w:rsidR="00D26E15" w:rsidRPr="00C52F15" w:rsidTr="00490C88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26E15" w:rsidRPr="00C52F15" w:rsidRDefault="00D26E15" w:rsidP="00AA50BF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D26E15" w:rsidRPr="00C52F15" w:rsidRDefault="00490C88" w:rsidP="00C02F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İlgili mevzuata hakim olmak.</w:t>
            </w:r>
          </w:p>
        </w:tc>
      </w:tr>
      <w:tr w:rsidR="00D26E15" w:rsidRPr="00C52F15" w:rsidTr="00490C88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26E15" w:rsidRPr="00C52F15" w:rsidRDefault="00D26E15" w:rsidP="00AA50B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D26E15" w:rsidRPr="00C52F15" w:rsidRDefault="00D26E15" w:rsidP="00AA50BF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D26E15" w:rsidRPr="00C52F15" w:rsidRDefault="00D26E15" w:rsidP="00AA50B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26E15" w:rsidRPr="00C52F15" w:rsidTr="00490C88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D26E15" w:rsidRPr="00C52F15" w:rsidRDefault="00D26E15" w:rsidP="00AA50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26E15" w:rsidRPr="00C52F15" w:rsidRDefault="00D26E15" w:rsidP="00AA50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26E15" w:rsidRPr="00C52F15" w:rsidRDefault="00D26E15" w:rsidP="00AA50BF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D26E15" w:rsidRPr="00C52F15" w:rsidRDefault="00D26E15" w:rsidP="00490C88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D26E15" w:rsidRPr="00C52F15" w:rsidRDefault="00D26E15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26E15" w:rsidRPr="00C52F15" w:rsidRDefault="00D26E15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26E15" w:rsidRPr="00C52F15" w:rsidTr="00AA50BF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D26E15" w:rsidRPr="00C52F15" w:rsidRDefault="00D26E15" w:rsidP="00AA50BF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D26E15" w:rsidRPr="00C52F15" w:rsidRDefault="00D26E15" w:rsidP="00AA50B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D26E15" w:rsidRPr="00C52F15" w:rsidRDefault="00D26E15" w:rsidP="00AA50B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26E15" w:rsidRPr="00C52F15" w:rsidRDefault="00D26E15" w:rsidP="00AA5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26E15" w:rsidRPr="00C52F15" w:rsidRDefault="00D26E15" w:rsidP="00AA50B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26E15" w:rsidRPr="00C52F15" w:rsidRDefault="00D26E15" w:rsidP="00AA5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D26E15" w:rsidRPr="00C52F15" w:rsidRDefault="00D26E15" w:rsidP="00AA50B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D26E15" w:rsidRPr="00C52F15" w:rsidTr="00AA50BF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D26E15" w:rsidRPr="00C52F15" w:rsidRDefault="00D26E15" w:rsidP="00AA5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D26E15" w:rsidRPr="00C52F15" w:rsidRDefault="00D26E15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D26E15" w:rsidRPr="00C52F15" w:rsidRDefault="00D26E15" w:rsidP="00AA50BF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D26E15" w:rsidRPr="00C52F15" w:rsidRDefault="00D26E15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D26E15" w:rsidRPr="00C52F15" w:rsidRDefault="00D26E15" w:rsidP="00AA50BF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D26E15" w:rsidRPr="00C52F15" w:rsidRDefault="00D26E15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D26E15" w:rsidRPr="00C52F15" w:rsidTr="00AA50BF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D26E15" w:rsidRPr="00C52F15" w:rsidRDefault="00D26E15" w:rsidP="00AA50B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26E15" w:rsidRPr="00C52F15" w:rsidTr="00AA50BF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D26E15" w:rsidRPr="00C52F15" w:rsidRDefault="00D26E15" w:rsidP="00AA50B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D26E15" w:rsidRPr="00C52F15" w:rsidTr="00AA50BF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D26E15" w:rsidRPr="00C52F15" w:rsidRDefault="00D26E15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D26E15" w:rsidRPr="00C52F15" w:rsidRDefault="00D26E15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26E15" w:rsidRPr="00C52F15" w:rsidRDefault="00D26E15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D26E15" w:rsidRPr="00C52F15" w:rsidRDefault="00D26E15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D26E15" w:rsidRPr="00C52F15" w:rsidRDefault="00D26E15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D26E15" w:rsidRPr="00C52F15" w:rsidRDefault="00D26E15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D26E15" w:rsidRPr="00C52F15" w:rsidRDefault="00D26E15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D26E15" w:rsidRPr="00C52F15" w:rsidRDefault="00D26E15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D26E15" w:rsidRPr="00C52F15" w:rsidRDefault="00D26E15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D26E15" w:rsidRPr="00C52F15" w:rsidRDefault="00D26E15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D26E15" w:rsidRPr="00C52F15" w:rsidRDefault="00D26E15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D26E15" w:rsidRDefault="00D26E15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A01D5A" w:rsidRPr="00C52F15" w:rsidTr="00AA50BF">
        <w:trPr>
          <w:trHeight w:hRule="exact" w:val="624"/>
        </w:trPr>
        <w:tc>
          <w:tcPr>
            <w:tcW w:w="10015" w:type="dxa"/>
            <w:gridSpan w:val="6"/>
          </w:tcPr>
          <w:p w:rsidR="00A01D5A" w:rsidRPr="00C52F15" w:rsidRDefault="00A01D5A" w:rsidP="00AA50B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A01D5A" w:rsidRPr="00C52F15" w:rsidTr="00A439C2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AA50BF" w:rsidRPr="00AA50BF" w:rsidRDefault="00490C88" w:rsidP="00AA5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Personelin görev sürelerinin uzatılmaması.</w:t>
            </w:r>
          </w:p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1D5A" w:rsidRPr="00C52F15" w:rsidTr="00A439C2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02A7" w:rsidRPr="00AA50BF" w:rsidRDefault="00490C88" w:rsidP="004C02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 süresi sona eren akademik personelin süre bitiminden önce süre uzatımı işleminin yapılmaması.</w:t>
            </w:r>
          </w:p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1D5A" w:rsidRPr="00C52F15" w:rsidTr="00A439C2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C52F15" w:rsidRDefault="00A439C2" w:rsidP="00BE7A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Bazı akademik personellerin kanunen süreli atanmaları.</w:t>
            </w:r>
          </w:p>
        </w:tc>
      </w:tr>
      <w:tr w:rsidR="00A01D5A" w:rsidRPr="00C52F15" w:rsidTr="00A439C2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A01D5A" w:rsidRPr="00C52F15" w:rsidRDefault="00A01D5A" w:rsidP="00AA50BF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C52F15" w:rsidRDefault="00A439C2" w:rsidP="00AA5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Görev süresi uzatılmayan personelin, görev süresi biten tarihten itibaren ilişiğinin kendiliğinden kesilmesi.</w:t>
            </w:r>
          </w:p>
        </w:tc>
      </w:tr>
      <w:tr w:rsidR="00A01D5A" w:rsidRPr="00C52F15" w:rsidTr="00A439C2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C52F15" w:rsidRDefault="00A439C2" w:rsidP="00F8081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Süreli çalışan akademik personelin süre uzatma tarihlerinin düzenli bir şekilde takip edilmesi.</w:t>
            </w:r>
          </w:p>
        </w:tc>
      </w:tr>
      <w:tr w:rsidR="00A01D5A" w:rsidRPr="00C52F15" w:rsidTr="00A439C2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A01D5A" w:rsidRPr="00C52F15" w:rsidRDefault="00A01D5A" w:rsidP="00AA50BF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C52F15" w:rsidRDefault="00A439C2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01D5A" w:rsidRPr="00C52F15" w:rsidTr="00A439C2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1D5A" w:rsidRPr="00C52F15" w:rsidRDefault="00A01D5A" w:rsidP="00AA50BF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C52F15" w:rsidRDefault="00A01D5A" w:rsidP="00A439C2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A01D5A" w:rsidRPr="00C52F15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01D5A" w:rsidRPr="00C52F15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01D5A" w:rsidRPr="00C52F15" w:rsidTr="00AA50BF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A01D5A" w:rsidRPr="00C52F15" w:rsidRDefault="00A01D5A" w:rsidP="00AA50B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A01D5A" w:rsidRPr="00C52F15" w:rsidRDefault="00A01D5A" w:rsidP="00AA50B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C52F15" w:rsidRDefault="00A01D5A" w:rsidP="00AA50B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A01D5A" w:rsidRPr="00C52F15" w:rsidRDefault="00A01D5A" w:rsidP="00AA50B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A01D5A" w:rsidRPr="00C52F15" w:rsidTr="00AA50BF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A01D5A" w:rsidRPr="00C52F15" w:rsidRDefault="00A01D5A" w:rsidP="00AA50BF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A01D5A" w:rsidRPr="00C52F15" w:rsidRDefault="00A01D5A" w:rsidP="00AA50BF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A01D5A" w:rsidRPr="00C52F15" w:rsidTr="00AA50BF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1D5A" w:rsidRPr="00C52F15" w:rsidTr="00AA50BF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A01D5A" w:rsidRPr="00C52F15" w:rsidRDefault="00A01D5A" w:rsidP="00AA50B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A01D5A" w:rsidRPr="00C52F15" w:rsidTr="00AA50BF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A01D5A" w:rsidRPr="00C52F15" w:rsidTr="00AA50BF">
        <w:trPr>
          <w:trHeight w:hRule="exact" w:val="624"/>
        </w:trPr>
        <w:tc>
          <w:tcPr>
            <w:tcW w:w="10015" w:type="dxa"/>
            <w:gridSpan w:val="6"/>
          </w:tcPr>
          <w:p w:rsidR="00A01D5A" w:rsidRPr="00C52F15" w:rsidRDefault="00A01D5A" w:rsidP="00AA50B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A01D5A" w:rsidRPr="00C52F15" w:rsidTr="00A439C2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C52F15" w:rsidRDefault="00A439C2" w:rsidP="001E4A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Jüri yazışmalarının yapılmaması.</w:t>
            </w:r>
          </w:p>
        </w:tc>
      </w:tr>
      <w:tr w:rsidR="00A01D5A" w:rsidRPr="00C52F15" w:rsidTr="00A439C2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C52F15" w:rsidRDefault="00A439C2" w:rsidP="00A439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</w:rPr>
              <w:t>Atanacak öğretim üyeleri için gerekli olan değerlendirme evraklarının jüri üyelerine ulaştırılmaması.</w:t>
            </w:r>
          </w:p>
        </w:tc>
      </w:tr>
      <w:tr w:rsidR="00A01D5A" w:rsidRPr="00C52F15" w:rsidTr="00A439C2">
        <w:trPr>
          <w:trHeight w:hRule="exact" w:val="698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C52F15" w:rsidRDefault="00A439C2" w:rsidP="00AA50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Başvuru tarihi bitminden itibaren başlayan sürenin geçirilmesi veya başvuru evraklarının eksik olması.</w:t>
            </w:r>
          </w:p>
        </w:tc>
      </w:tr>
      <w:tr w:rsidR="00A01D5A" w:rsidRPr="00C52F15" w:rsidTr="00A439C2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A01D5A" w:rsidRPr="00C52F15" w:rsidRDefault="00A01D5A" w:rsidP="00AA50BF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C52F15" w:rsidRDefault="00A439C2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Atama işleminin yapılamamsı veya geç yapılması, kişinin maddi kayba uğraması.</w:t>
            </w:r>
          </w:p>
        </w:tc>
      </w:tr>
      <w:tr w:rsidR="00A01D5A" w:rsidRPr="00C52F15" w:rsidTr="00A439C2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C52F15" w:rsidRDefault="00A439C2" w:rsidP="00AA54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İlgili kanun ve yönetmeliklerin detaylı incelenmesi ve sürelerin dikkate alınarak işlem yapılması.</w:t>
            </w:r>
          </w:p>
        </w:tc>
      </w:tr>
      <w:tr w:rsidR="00A01D5A" w:rsidRPr="00C52F15" w:rsidTr="00A439C2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A01D5A" w:rsidRPr="00C52F15" w:rsidRDefault="00A01D5A" w:rsidP="00AA50BF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C52F15" w:rsidRDefault="001E4ABB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01D5A" w:rsidRPr="00C52F15" w:rsidTr="00A439C2">
        <w:trPr>
          <w:trHeight w:hRule="exact" w:val="1569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1D5A" w:rsidRPr="00C52F15" w:rsidRDefault="00A01D5A" w:rsidP="00AA50BF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C52F15" w:rsidRDefault="00A01D5A" w:rsidP="00A439C2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A01D5A" w:rsidRPr="00C52F15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01D5A" w:rsidRPr="00C52F15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01D5A" w:rsidRPr="00C52F15" w:rsidTr="00AA50BF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A01D5A" w:rsidRPr="00C52F15" w:rsidRDefault="00A01D5A" w:rsidP="00AA50B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A01D5A" w:rsidRPr="00C52F15" w:rsidRDefault="00A01D5A" w:rsidP="00AA50B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C52F15" w:rsidRDefault="00A01D5A" w:rsidP="00AA50B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A01D5A" w:rsidRPr="00C52F15" w:rsidRDefault="00A01D5A" w:rsidP="00AA50B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A01D5A" w:rsidRPr="00C52F15" w:rsidTr="00AA50BF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A01D5A" w:rsidRPr="00C52F15" w:rsidRDefault="00A01D5A" w:rsidP="00AA50BF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A01D5A" w:rsidRPr="00C52F15" w:rsidRDefault="00A01D5A" w:rsidP="00AA50BF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A01D5A" w:rsidRPr="00C52F15" w:rsidTr="00AA50BF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A01D5A" w:rsidRPr="00C52F15" w:rsidRDefault="00A01D5A" w:rsidP="00AA50B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1D5A" w:rsidRPr="00C52F15" w:rsidTr="00AA50BF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A01D5A" w:rsidRPr="00C52F15" w:rsidRDefault="00A01D5A" w:rsidP="00AA50B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A01D5A" w:rsidRPr="00C52F15" w:rsidTr="00AA50BF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A01D5A" w:rsidRPr="00C52F15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A01D5A" w:rsidRDefault="00A01D5A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472EF4" w:rsidRPr="00C52F15" w:rsidTr="003C15F7">
        <w:trPr>
          <w:trHeight w:hRule="exact" w:val="624"/>
        </w:trPr>
        <w:tc>
          <w:tcPr>
            <w:tcW w:w="10015" w:type="dxa"/>
            <w:gridSpan w:val="6"/>
          </w:tcPr>
          <w:p w:rsidR="00472EF4" w:rsidRPr="00C52F15" w:rsidRDefault="00472EF4" w:rsidP="003C15F7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472EF4" w:rsidRPr="00C52F15" w:rsidTr="003C15F7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t>Kadro</w:t>
            </w:r>
            <w:r w:rsidRPr="005F3F51">
              <w:t xml:space="preserve"> aktarma izni işlemleri</w:t>
            </w:r>
          </w:p>
        </w:tc>
      </w:tr>
      <w:tr w:rsidR="00472EF4" w:rsidRPr="00C52F15" w:rsidTr="003C15F7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t>Kadro</w:t>
            </w:r>
            <w:r w:rsidRPr="005F3F51">
              <w:t xml:space="preserve"> aktarma izni</w:t>
            </w:r>
          </w:p>
        </w:tc>
      </w:tr>
      <w:tr w:rsidR="00472EF4" w:rsidRPr="00C52F15" w:rsidTr="003C15F7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Üniversitemizin Akademik  Personel İhtiyacı </w:t>
            </w:r>
          </w:p>
        </w:tc>
      </w:tr>
      <w:tr w:rsidR="00472EF4" w:rsidRPr="00C52F15" w:rsidTr="003C15F7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Üniversitemizin Akademik  Personel Temini</w:t>
            </w:r>
          </w:p>
        </w:tc>
      </w:tr>
      <w:tr w:rsidR="00472EF4" w:rsidRPr="00C52F15" w:rsidTr="003C15F7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Mevzuata uygun hassas ve dikkatli çalışma</w:t>
            </w:r>
          </w:p>
        </w:tc>
      </w:tr>
      <w:tr w:rsidR="00472EF4" w:rsidRPr="00C52F15" w:rsidTr="003C15F7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Eksik ya da Hatalı İşlemi Erken Farketme.</w:t>
            </w:r>
          </w:p>
        </w:tc>
      </w:tr>
      <w:tr w:rsidR="00472EF4" w:rsidRPr="00C52F15" w:rsidTr="003C15F7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Yüksek</w:t>
            </w:r>
          </w:p>
        </w:tc>
      </w:tr>
      <w:tr w:rsidR="00472EF4" w:rsidRPr="00C52F15" w:rsidTr="003C15F7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72EF4" w:rsidRPr="00C52F15" w:rsidRDefault="00472EF4" w:rsidP="003C15F7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472EF4" w:rsidRPr="00C52F15" w:rsidRDefault="00472EF4" w:rsidP="003C15F7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472EF4" w:rsidRPr="00C52F15" w:rsidTr="003C15F7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72EF4" w:rsidRPr="00C52F15" w:rsidTr="003C15F7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72EF4" w:rsidRPr="00C52F15" w:rsidTr="003C15F7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472EF4" w:rsidRPr="00C52F15" w:rsidRDefault="00472EF4" w:rsidP="003C15F7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472EF4" w:rsidRPr="00C52F15" w:rsidTr="003C15F7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472EF4" w:rsidRDefault="00472EF4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472EF4" w:rsidRPr="00C52F15" w:rsidTr="003C15F7">
        <w:trPr>
          <w:trHeight w:hRule="exact" w:val="624"/>
        </w:trPr>
        <w:tc>
          <w:tcPr>
            <w:tcW w:w="10015" w:type="dxa"/>
            <w:gridSpan w:val="6"/>
          </w:tcPr>
          <w:p w:rsidR="00472EF4" w:rsidRPr="00C52F15" w:rsidRDefault="00472EF4" w:rsidP="003C15F7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472EF4" w:rsidRPr="00C52F15" w:rsidTr="003C15F7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t>Kadro</w:t>
            </w:r>
            <w:r w:rsidRPr="005F3F51">
              <w:t xml:space="preserve"> kullanma izni işlemleri</w:t>
            </w:r>
          </w:p>
        </w:tc>
      </w:tr>
      <w:tr w:rsidR="00472EF4" w:rsidRPr="00C52F15" w:rsidTr="003C15F7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t>Kadro</w:t>
            </w:r>
            <w:r w:rsidRPr="005F3F51">
              <w:t xml:space="preserve"> kullanma izni </w:t>
            </w:r>
          </w:p>
        </w:tc>
      </w:tr>
      <w:tr w:rsidR="00472EF4" w:rsidRPr="00C52F15" w:rsidTr="003C15F7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Üniversitemizin Akademik Personel İhtiyacı </w:t>
            </w:r>
          </w:p>
        </w:tc>
      </w:tr>
      <w:tr w:rsidR="00472EF4" w:rsidRPr="00C52F15" w:rsidTr="003C15F7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Üniversitemizin Akademik Personel Temini</w:t>
            </w:r>
          </w:p>
        </w:tc>
      </w:tr>
      <w:tr w:rsidR="00472EF4" w:rsidRPr="00C52F15" w:rsidTr="003C15F7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Mevzuata uygun hassas ve dikkatli çalışma</w:t>
            </w:r>
          </w:p>
        </w:tc>
      </w:tr>
      <w:tr w:rsidR="00472EF4" w:rsidRPr="00C52F15" w:rsidTr="003C15F7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Eksik ya da Hatalı İşlemi Erken Farketme.</w:t>
            </w:r>
          </w:p>
        </w:tc>
      </w:tr>
      <w:tr w:rsidR="00472EF4" w:rsidRPr="00C52F15" w:rsidTr="003C15F7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Yüksek</w:t>
            </w:r>
          </w:p>
        </w:tc>
      </w:tr>
      <w:tr w:rsidR="00472EF4" w:rsidRPr="00C52F15" w:rsidTr="003C15F7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72EF4" w:rsidRPr="00C52F15" w:rsidRDefault="00472EF4" w:rsidP="003C15F7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472EF4" w:rsidRPr="00C52F15" w:rsidRDefault="00472EF4" w:rsidP="003C15F7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472EF4" w:rsidRPr="00C52F15" w:rsidTr="003C15F7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72EF4" w:rsidRPr="00C52F15" w:rsidTr="003C15F7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72EF4" w:rsidRPr="00C52F15" w:rsidTr="003C15F7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472EF4" w:rsidRPr="00C52F15" w:rsidRDefault="00472EF4" w:rsidP="003C15F7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472EF4" w:rsidRPr="00C52F15" w:rsidTr="003C15F7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472EF4" w:rsidRDefault="00472EF4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472EF4" w:rsidRPr="00C52F15" w:rsidTr="003C15F7">
        <w:trPr>
          <w:trHeight w:hRule="exact" w:val="624"/>
        </w:trPr>
        <w:tc>
          <w:tcPr>
            <w:tcW w:w="10015" w:type="dxa"/>
            <w:gridSpan w:val="6"/>
          </w:tcPr>
          <w:p w:rsidR="00472EF4" w:rsidRPr="00C52F15" w:rsidRDefault="00472EF4" w:rsidP="003C15F7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472EF4" w:rsidRPr="00C52F15" w:rsidTr="003C15F7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t>Akademik İlan Hazırlama İşlemleri</w:t>
            </w:r>
          </w:p>
        </w:tc>
      </w:tr>
      <w:tr w:rsidR="00472EF4" w:rsidRPr="00C52F15" w:rsidTr="003C15F7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t>Akademik İlan Hazırlama</w:t>
            </w:r>
          </w:p>
        </w:tc>
      </w:tr>
      <w:tr w:rsidR="00472EF4" w:rsidRPr="00C52F15" w:rsidTr="003C15F7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Üniversitemizin Akademik Personel İhtiyacı </w:t>
            </w:r>
          </w:p>
        </w:tc>
      </w:tr>
      <w:tr w:rsidR="00472EF4" w:rsidRPr="00C52F15" w:rsidTr="003C15F7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Üniversitemizin Akademik Personel Temini</w:t>
            </w:r>
          </w:p>
        </w:tc>
      </w:tr>
      <w:tr w:rsidR="00472EF4" w:rsidRPr="00C52F15" w:rsidTr="003C15F7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Mevzuata uygun hassas ve dikkatli çalışma</w:t>
            </w:r>
          </w:p>
        </w:tc>
      </w:tr>
      <w:tr w:rsidR="00472EF4" w:rsidRPr="00C52F15" w:rsidTr="003C15F7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Eksik ya da Hatalı İşlemi Erken Farketme.</w:t>
            </w:r>
          </w:p>
        </w:tc>
      </w:tr>
      <w:tr w:rsidR="00472EF4" w:rsidRPr="00C52F15" w:rsidTr="003C15F7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Yüksek</w:t>
            </w:r>
          </w:p>
        </w:tc>
      </w:tr>
      <w:tr w:rsidR="00472EF4" w:rsidRPr="00C52F15" w:rsidTr="003C15F7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72EF4" w:rsidRPr="00C52F15" w:rsidRDefault="00472EF4" w:rsidP="003C15F7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472EF4" w:rsidRPr="00C52F15" w:rsidRDefault="00472EF4" w:rsidP="003C15F7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472EF4" w:rsidRPr="00C52F15" w:rsidTr="003C15F7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72EF4" w:rsidRPr="00C52F15" w:rsidTr="003C15F7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72EF4" w:rsidRPr="00C52F15" w:rsidTr="003C15F7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472EF4" w:rsidRPr="00C52F15" w:rsidRDefault="00472EF4" w:rsidP="003C15F7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472EF4" w:rsidRPr="00C52F15" w:rsidTr="003C15F7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472EF4" w:rsidRDefault="00472EF4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472EF4" w:rsidRPr="00C52F15" w:rsidTr="003C15F7">
        <w:trPr>
          <w:trHeight w:hRule="exact" w:val="624"/>
        </w:trPr>
        <w:tc>
          <w:tcPr>
            <w:tcW w:w="10015" w:type="dxa"/>
            <w:gridSpan w:val="6"/>
          </w:tcPr>
          <w:p w:rsidR="00472EF4" w:rsidRPr="00C52F15" w:rsidRDefault="00472EF4" w:rsidP="003C15F7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472EF4" w:rsidRPr="00C52F15" w:rsidTr="003C15F7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Özlük, YÖKSİS ve HİTAP sistemlerine kadroların ve kişi bilgilerinin girilmesi</w:t>
            </w:r>
          </w:p>
        </w:tc>
      </w:tr>
      <w:tr w:rsidR="00472EF4" w:rsidRPr="00C52F15" w:rsidTr="003C15F7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Özlük, YÖKSİS ve HİTAP sistemlerine kadroların ve kişi bilgilerinin girilmesi</w:t>
            </w:r>
          </w:p>
        </w:tc>
      </w:tr>
      <w:tr w:rsidR="00472EF4" w:rsidRPr="00C52F15" w:rsidTr="003C15F7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İlgili program ve yazılımlarda personel ve kadro takibinin yapılması </w:t>
            </w:r>
          </w:p>
        </w:tc>
      </w:tr>
      <w:tr w:rsidR="00472EF4" w:rsidRPr="00C52F15" w:rsidTr="003C15F7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İlgili program ve yazılımlarda personel ve kadroların farklılık göstermesi</w:t>
            </w:r>
          </w:p>
        </w:tc>
      </w:tr>
      <w:tr w:rsidR="00472EF4" w:rsidRPr="00C52F15" w:rsidTr="003C15F7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Mevzuata uygun hassas ve dikkatli çalışma</w:t>
            </w:r>
          </w:p>
        </w:tc>
      </w:tr>
      <w:tr w:rsidR="00472EF4" w:rsidRPr="00C52F15" w:rsidTr="003C15F7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Eksik ya da Hatalı İşlemi Erken Farketme.</w:t>
            </w:r>
          </w:p>
        </w:tc>
      </w:tr>
      <w:tr w:rsidR="00472EF4" w:rsidRPr="00C52F15" w:rsidTr="003C15F7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Yüksek</w:t>
            </w:r>
          </w:p>
        </w:tc>
      </w:tr>
      <w:tr w:rsidR="00472EF4" w:rsidRPr="00C52F15" w:rsidTr="003C15F7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72EF4" w:rsidRPr="00C52F15" w:rsidRDefault="00472EF4" w:rsidP="003C15F7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472EF4" w:rsidRPr="00C52F15" w:rsidRDefault="00472EF4" w:rsidP="003C15F7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472EF4" w:rsidRPr="00C52F15" w:rsidTr="003C15F7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72EF4" w:rsidRPr="00C52F15" w:rsidTr="003C15F7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72EF4" w:rsidRPr="00C52F15" w:rsidTr="003C15F7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472EF4" w:rsidRPr="00C52F15" w:rsidRDefault="00472EF4" w:rsidP="003C15F7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472EF4" w:rsidRPr="00C52F15" w:rsidTr="003C15F7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472EF4" w:rsidRDefault="00472EF4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472EF4" w:rsidRPr="00C52F15" w:rsidTr="003C15F7">
        <w:trPr>
          <w:trHeight w:hRule="exact" w:val="624"/>
        </w:trPr>
        <w:tc>
          <w:tcPr>
            <w:tcW w:w="10015" w:type="dxa"/>
            <w:gridSpan w:val="6"/>
          </w:tcPr>
          <w:p w:rsidR="00472EF4" w:rsidRPr="00C52F15" w:rsidRDefault="00472EF4" w:rsidP="003C15F7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472EF4" w:rsidRPr="00C52F15" w:rsidTr="003C15F7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DPB ve BUMKO sistemlerine kadroların düzenli aralıklarla girilmesi</w:t>
            </w:r>
          </w:p>
        </w:tc>
      </w:tr>
      <w:tr w:rsidR="00472EF4" w:rsidRPr="00C52F15" w:rsidTr="003C15F7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DPB ve BUMKO sistemlerine kadroların düzenli aralıklarla girilmesi</w:t>
            </w:r>
          </w:p>
        </w:tc>
      </w:tr>
      <w:tr w:rsidR="00472EF4" w:rsidRPr="00C52F15" w:rsidTr="003C15F7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İlgili program ve yazılımlarda personel ve kadro takibinin yapılması </w:t>
            </w:r>
          </w:p>
        </w:tc>
      </w:tr>
      <w:tr w:rsidR="00472EF4" w:rsidRPr="00C52F15" w:rsidTr="003C15F7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İlgili program ve yazılımlarda personel ve kadroların farklılık göstermesi</w:t>
            </w:r>
          </w:p>
        </w:tc>
      </w:tr>
      <w:tr w:rsidR="00472EF4" w:rsidRPr="00C52F15" w:rsidTr="003C15F7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Mevzuata uygun hassas ve dikkatli çalışma</w:t>
            </w:r>
          </w:p>
        </w:tc>
      </w:tr>
      <w:tr w:rsidR="00472EF4" w:rsidRPr="00C52F15" w:rsidTr="003C15F7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Eksik ya da Hatalı İşlemi Erken Farketme.</w:t>
            </w:r>
          </w:p>
        </w:tc>
      </w:tr>
      <w:tr w:rsidR="00472EF4" w:rsidRPr="00C52F15" w:rsidTr="003C15F7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Yüksek</w:t>
            </w:r>
          </w:p>
        </w:tc>
      </w:tr>
      <w:tr w:rsidR="00472EF4" w:rsidRPr="00C52F15" w:rsidTr="003C15F7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72EF4" w:rsidRPr="00C52F15" w:rsidRDefault="00472EF4" w:rsidP="003C15F7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472EF4" w:rsidRPr="00C52F15" w:rsidRDefault="00472EF4" w:rsidP="003C15F7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472EF4" w:rsidRPr="00C52F15" w:rsidTr="003C15F7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72EF4" w:rsidRPr="00C52F15" w:rsidTr="003C15F7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72EF4" w:rsidRPr="00C52F15" w:rsidTr="003C15F7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472EF4" w:rsidRPr="00C52F15" w:rsidRDefault="00472EF4" w:rsidP="003C15F7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472EF4" w:rsidRPr="00C52F15" w:rsidTr="003C15F7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472EF4" w:rsidRDefault="00472EF4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472EF4" w:rsidRPr="00C52F15" w:rsidTr="003C15F7">
        <w:trPr>
          <w:trHeight w:hRule="exact" w:val="624"/>
        </w:trPr>
        <w:tc>
          <w:tcPr>
            <w:tcW w:w="10015" w:type="dxa"/>
            <w:gridSpan w:val="6"/>
          </w:tcPr>
          <w:p w:rsidR="00472EF4" w:rsidRPr="00C52F15" w:rsidRDefault="00472EF4" w:rsidP="003C15F7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472EF4" w:rsidRPr="00C52F15" w:rsidTr="003C15F7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Akademik  kadroların iptal ihdas işlemleri</w:t>
            </w:r>
          </w:p>
        </w:tc>
      </w:tr>
      <w:tr w:rsidR="00472EF4" w:rsidRPr="00C52F15" w:rsidTr="003C15F7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Akademik  kadroların iptal ihdas işlemleri</w:t>
            </w:r>
          </w:p>
        </w:tc>
      </w:tr>
      <w:tr w:rsidR="00472EF4" w:rsidRPr="00C52F15" w:rsidTr="003C15F7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İlgili program ve yazılımlarda personel ve kadro takibinin yapılması </w:t>
            </w:r>
          </w:p>
        </w:tc>
      </w:tr>
      <w:tr w:rsidR="00472EF4" w:rsidRPr="00C52F15" w:rsidTr="003C15F7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İlgili program ve yazılımlarda personel ve kadroların farklılık göstermesi</w:t>
            </w:r>
          </w:p>
        </w:tc>
      </w:tr>
      <w:tr w:rsidR="00472EF4" w:rsidRPr="00C52F15" w:rsidTr="003C15F7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Mevzuata uygun hassas ve dikkatli çalışma</w:t>
            </w:r>
          </w:p>
        </w:tc>
      </w:tr>
      <w:tr w:rsidR="00472EF4" w:rsidRPr="00C52F15" w:rsidTr="003C15F7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Eksik ya da Hatalı İşlemi Erken Farketme.</w:t>
            </w:r>
          </w:p>
        </w:tc>
      </w:tr>
      <w:tr w:rsidR="00472EF4" w:rsidRPr="00C52F15" w:rsidTr="003C15F7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Yüksek</w:t>
            </w:r>
          </w:p>
        </w:tc>
      </w:tr>
      <w:tr w:rsidR="00472EF4" w:rsidRPr="00C52F15" w:rsidTr="003C15F7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72EF4" w:rsidRPr="00C52F15" w:rsidRDefault="00472EF4" w:rsidP="003C15F7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472EF4" w:rsidRPr="00C52F15" w:rsidRDefault="00472EF4" w:rsidP="003C15F7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472EF4" w:rsidRPr="00C52F15" w:rsidTr="003C15F7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72EF4" w:rsidRPr="00C52F15" w:rsidTr="003C15F7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72EF4" w:rsidRPr="00C52F15" w:rsidTr="003C15F7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472EF4" w:rsidRPr="00C52F15" w:rsidRDefault="00472EF4" w:rsidP="003C15F7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472EF4" w:rsidRPr="00C52F15" w:rsidTr="003C15F7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472EF4" w:rsidRDefault="00472EF4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472EF4" w:rsidRPr="00C52F15" w:rsidTr="003C15F7">
        <w:trPr>
          <w:trHeight w:hRule="exact" w:val="624"/>
        </w:trPr>
        <w:tc>
          <w:tcPr>
            <w:tcW w:w="10015" w:type="dxa"/>
            <w:gridSpan w:val="6"/>
          </w:tcPr>
          <w:p w:rsidR="00472EF4" w:rsidRPr="00C52F15" w:rsidRDefault="00472EF4" w:rsidP="003C15F7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472EF4" w:rsidRPr="00C52F15" w:rsidTr="003C15F7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Norm Kadro Planı Hazırlama ve Güncelleme İşlemleri</w:t>
            </w:r>
          </w:p>
        </w:tc>
      </w:tr>
      <w:tr w:rsidR="00472EF4" w:rsidRPr="00C52F15" w:rsidTr="003C15F7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Norm Kadro Planı Hazırlama ve Güncelleme İşlemleri</w:t>
            </w:r>
          </w:p>
        </w:tc>
      </w:tr>
      <w:tr w:rsidR="00472EF4" w:rsidRPr="00C52F15" w:rsidTr="003C15F7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tbl>
            <w:tblPr>
              <w:tblStyle w:val="TableNormal"/>
              <w:tblW w:w="100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15"/>
            </w:tblGrid>
            <w:tr w:rsidR="00472EF4" w:rsidRPr="001D3421" w:rsidTr="003C15F7">
              <w:trPr>
                <w:trHeight w:hRule="exact" w:val="871"/>
              </w:trPr>
              <w:tc>
                <w:tcPr>
                  <w:tcW w:w="78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</w:tcPr>
                <w:p w:rsidR="00472EF4" w:rsidRPr="001D3421" w:rsidRDefault="00472EF4" w:rsidP="003C15F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1D3421">
                    <w:rPr>
                      <w:rFonts w:ascii="Times New Roman" w:eastAsia="Times New Roman" w:hAnsi="Times New Roman" w:cs="Times New Roman"/>
                    </w:rPr>
                    <w:t xml:space="preserve">İlgili program ve yazılımlarda personel ve kadro takibinin yapılması </w:t>
                  </w:r>
                </w:p>
              </w:tc>
            </w:tr>
            <w:tr w:rsidR="00472EF4" w:rsidRPr="001D3421" w:rsidTr="003C15F7">
              <w:trPr>
                <w:trHeight w:hRule="exact" w:val="725"/>
              </w:trPr>
              <w:tc>
                <w:tcPr>
                  <w:tcW w:w="78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</w:tcPr>
                <w:p w:rsidR="00472EF4" w:rsidRPr="001D3421" w:rsidRDefault="00472EF4" w:rsidP="003C15F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D3421">
                    <w:rPr>
                      <w:rFonts w:ascii="Times New Roman" w:eastAsia="Times New Roman" w:hAnsi="Times New Roman" w:cs="Times New Roman"/>
                    </w:rPr>
                    <w:t>İlgili program ve yazılımlarda personel ve kadroların farklılık göstermesi</w:t>
                  </w:r>
                </w:p>
              </w:tc>
            </w:tr>
          </w:tbl>
          <w:p w:rsidR="00472EF4" w:rsidRDefault="00472EF4" w:rsidP="003C15F7"/>
        </w:tc>
      </w:tr>
      <w:tr w:rsidR="00472EF4" w:rsidRPr="00C52F15" w:rsidTr="003C15F7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tbl>
            <w:tblPr>
              <w:tblStyle w:val="TableNormal"/>
              <w:tblW w:w="100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15"/>
            </w:tblGrid>
            <w:tr w:rsidR="00472EF4" w:rsidRPr="001D3421" w:rsidTr="003C15F7">
              <w:trPr>
                <w:trHeight w:hRule="exact" w:val="871"/>
              </w:trPr>
              <w:tc>
                <w:tcPr>
                  <w:tcW w:w="78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</w:tcPr>
                <w:p w:rsidR="00472EF4" w:rsidRPr="001D3421" w:rsidRDefault="00472EF4" w:rsidP="003C15F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1D3421">
                    <w:rPr>
                      <w:rFonts w:ascii="Times New Roman" w:eastAsia="Times New Roman" w:hAnsi="Times New Roman" w:cs="Times New Roman"/>
                    </w:rPr>
                    <w:t xml:space="preserve">İlgili program ve yazılımlarda personel ve kadro takibinin yapılması </w:t>
                  </w:r>
                </w:p>
              </w:tc>
            </w:tr>
            <w:tr w:rsidR="00472EF4" w:rsidRPr="001D3421" w:rsidTr="003C15F7">
              <w:trPr>
                <w:trHeight w:hRule="exact" w:val="725"/>
              </w:trPr>
              <w:tc>
                <w:tcPr>
                  <w:tcW w:w="78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</w:tcPr>
                <w:p w:rsidR="00472EF4" w:rsidRPr="001D3421" w:rsidRDefault="00472EF4" w:rsidP="003C15F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D3421">
                    <w:rPr>
                      <w:rFonts w:ascii="Times New Roman" w:eastAsia="Times New Roman" w:hAnsi="Times New Roman" w:cs="Times New Roman"/>
                    </w:rPr>
                    <w:t>İlgili program ve yazılımlarda personel ve kadroların farklılık göstermesi</w:t>
                  </w:r>
                </w:p>
              </w:tc>
            </w:tr>
          </w:tbl>
          <w:p w:rsidR="00472EF4" w:rsidRDefault="00472EF4" w:rsidP="003C15F7"/>
        </w:tc>
      </w:tr>
      <w:tr w:rsidR="00472EF4" w:rsidRPr="00C52F15" w:rsidTr="003C15F7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Mevzuata uygun hassas ve dikkatli çalışma</w:t>
            </w:r>
          </w:p>
        </w:tc>
      </w:tr>
      <w:tr w:rsidR="00472EF4" w:rsidRPr="00C52F15" w:rsidTr="003C15F7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Eksik ya da Hatalı İşlemi Erken Farketme.</w:t>
            </w:r>
          </w:p>
        </w:tc>
      </w:tr>
      <w:tr w:rsidR="00472EF4" w:rsidRPr="00C52F15" w:rsidTr="003C15F7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Yüksek</w:t>
            </w:r>
          </w:p>
        </w:tc>
      </w:tr>
      <w:tr w:rsidR="00472EF4" w:rsidRPr="00C52F15" w:rsidTr="003C15F7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72EF4" w:rsidRPr="00C52F15" w:rsidRDefault="00472EF4" w:rsidP="003C15F7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472EF4" w:rsidRPr="00C52F15" w:rsidRDefault="00472EF4" w:rsidP="003C15F7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472EF4" w:rsidRPr="00C52F15" w:rsidTr="003C15F7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72EF4" w:rsidRPr="00C52F15" w:rsidTr="003C15F7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72EF4" w:rsidRPr="00C52F15" w:rsidTr="003C15F7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472EF4" w:rsidRPr="00C52F15" w:rsidRDefault="00472EF4" w:rsidP="003C15F7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472EF4" w:rsidRPr="00C52F15" w:rsidTr="003C15F7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472EF4" w:rsidRDefault="00472EF4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472EF4" w:rsidRPr="00C52F15" w:rsidTr="003C15F7">
        <w:trPr>
          <w:trHeight w:hRule="exact" w:val="624"/>
        </w:trPr>
        <w:tc>
          <w:tcPr>
            <w:tcW w:w="10015" w:type="dxa"/>
            <w:gridSpan w:val="6"/>
          </w:tcPr>
          <w:p w:rsidR="00472EF4" w:rsidRPr="00C52F15" w:rsidRDefault="00472EF4" w:rsidP="003C15F7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472EF4" w:rsidRPr="00C52F15" w:rsidTr="003C15F7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Akademik derece değişikliği ve dolu kadro aktarımları</w:t>
            </w:r>
          </w:p>
        </w:tc>
      </w:tr>
      <w:tr w:rsidR="00472EF4" w:rsidRPr="00C52F15" w:rsidTr="003C15F7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Akademik derece değişikliği ve dolu kadro aktarımları</w:t>
            </w:r>
          </w:p>
        </w:tc>
      </w:tr>
      <w:tr w:rsidR="00472EF4" w:rsidRPr="00C52F15" w:rsidTr="003C15F7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tbl>
            <w:tblPr>
              <w:tblStyle w:val="TableNormal"/>
              <w:tblW w:w="100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15"/>
            </w:tblGrid>
            <w:tr w:rsidR="00472EF4" w:rsidRPr="001D3421" w:rsidTr="003C15F7">
              <w:trPr>
                <w:trHeight w:hRule="exact" w:val="871"/>
              </w:trPr>
              <w:tc>
                <w:tcPr>
                  <w:tcW w:w="78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</w:tcPr>
                <w:p w:rsidR="00472EF4" w:rsidRPr="001D3421" w:rsidRDefault="00472EF4" w:rsidP="003C15F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1D3421">
                    <w:rPr>
                      <w:rFonts w:ascii="Times New Roman" w:eastAsia="Times New Roman" w:hAnsi="Times New Roman" w:cs="Times New Roman"/>
                    </w:rPr>
                    <w:t xml:space="preserve">İlgili program ve yazılımlarda personel ve kadro takibinin yapılması </w:t>
                  </w:r>
                </w:p>
              </w:tc>
            </w:tr>
            <w:tr w:rsidR="00472EF4" w:rsidRPr="001D3421" w:rsidTr="003C15F7">
              <w:trPr>
                <w:trHeight w:hRule="exact" w:val="725"/>
              </w:trPr>
              <w:tc>
                <w:tcPr>
                  <w:tcW w:w="78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</w:tcPr>
                <w:p w:rsidR="00472EF4" w:rsidRPr="001D3421" w:rsidRDefault="00472EF4" w:rsidP="003C15F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D3421">
                    <w:rPr>
                      <w:rFonts w:ascii="Times New Roman" w:eastAsia="Times New Roman" w:hAnsi="Times New Roman" w:cs="Times New Roman"/>
                    </w:rPr>
                    <w:t>İlgili program ve yazılımlarda personel ve kadroların farklılık göstermesi</w:t>
                  </w:r>
                </w:p>
              </w:tc>
            </w:tr>
          </w:tbl>
          <w:p w:rsidR="00472EF4" w:rsidRDefault="00472EF4" w:rsidP="003C15F7"/>
        </w:tc>
      </w:tr>
      <w:tr w:rsidR="00472EF4" w:rsidRPr="00C52F15" w:rsidTr="003C15F7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tbl>
            <w:tblPr>
              <w:tblStyle w:val="TableNormal"/>
              <w:tblW w:w="100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15"/>
            </w:tblGrid>
            <w:tr w:rsidR="00472EF4" w:rsidRPr="001D3421" w:rsidTr="003C15F7">
              <w:trPr>
                <w:trHeight w:hRule="exact" w:val="871"/>
              </w:trPr>
              <w:tc>
                <w:tcPr>
                  <w:tcW w:w="78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</w:tcPr>
                <w:p w:rsidR="00472EF4" w:rsidRPr="001D3421" w:rsidRDefault="00472EF4" w:rsidP="003C15F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1D3421">
                    <w:rPr>
                      <w:rFonts w:ascii="Times New Roman" w:eastAsia="Times New Roman" w:hAnsi="Times New Roman" w:cs="Times New Roman"/>
                    </w:rPr>
                    <w:t>İlgili program ve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yazılımlarda personel ve kadroların farklılık göstermesi</w:t>
                  </w:r>
                </w:p>
              </w:tc>
            </w:tr>
            <w:tr w:rsidR="00472EF4" w:rsidRPr="001D3421" w:rsidTr="003C15F7">
              <w:trPr>
                <w:trHeight w:hRule="exact" w:val="725"/>
              </w:trPr>
              <w:tc>
                <w:tcPr>
                  <w:tcW w:w="78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</w:tcPr>
                <w:p w:rsidR="00472EF4" w:rsidRPr="001D3421" w:rsidRDefault="00472EF4" w:rsidP="003C15F7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D3421">
                    <w:rPr>
                      <w:rFonts w:ascii="Times New Roman" w:eastAsia="Times New Roman" w:hAnsi="Times New Roman" w:cs="Times New Roman"/>
                    </w:rPr>
                    <w:t>İlgili program ve yazılımlarda personel ve kadroların farklılık göstermesi</w:t>
                  </w:r>
                </w:p>
              </w:tc>
            </w:tr>
          </w:tbl>
          <w:p w:rsidR="00472EF4" w:rsidRDefault="00472EF4" w:rsidP="003C15F7"/>
        </w:tc>
      </w:tr>
      <w:tr w:rsidR="00472EF4" w:rsidRPr="00C52F15" w:rsidTr="003C15F7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Mevzuata uygun hassas ve dikkatli çalışma</w:t>
            </w:r>
          </w:p>
        </w:tc>
      </w:tr>
      <w:tr w:rsidR="00472EF4" w:rsidRPr="00C52F15" w:rsidTr="003C15F7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Eksik ya da Hatalı İşlemi Erken Farketme.</w:t>
            </w:r>
          </w:p>
        </w:tc>
      </w:tr>
      <w:tr w:rsidR="00472EF4" w:rsidRPr="00C52F15" w:rsidTr="003C15F7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Yüksek</w:t>
            </w:r>
          </w:p>
        </w:tc>
      </w:tr>
      <w:tr w:rsidR="00472EF4" w:rsidRPr="00C52F15" w:rsidTr="003C15F7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72EF4" w:rsidRPr="00C52F15" w:rsidRDefault="00472EF4" w:rsidP="003C15F7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472EF4" w:rsidRPr="00C52F15" w:rsidRDefault="00472EF4" w:rsidP="003C15F7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472EF4" w:rsidRPr="00C52F15" w:rsidTr="003C15F7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72EF4" w:rsidRPr="00C52F15" w:rsidTr="003C15F7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72EF4" w:rsidRPr="00C52F15" w:rsidTr="003C15F7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472EF4" w:rsidRPr="00C52F15" w:rsidRDefault="00472EF4" w:rsidP="003C15F7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472EF4" w:rsidRPr="00C52F15" w:rsidTr="003C15F7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472EF4" w:rsidRDefault="00472EF4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472EF4" w:rsidRPr="00C52F15" w:rsidTr="003C15F7">
        <w:trPr>
          <w:trHeight w:hRule="exact" w:val="624"/>
        </w:trPr>
        <w:tc>
          <w:tcPr>
            <w:tcW w:w="10015" w:type="dxa"/>
            <w:gridSpan w:val="6"/>
          </w:tcPr>
          <w:p w:rsidR="00472EF4" w:rsidRPr="00C52F15" w:rsidRDefault="00472EF4" w:rsidP="003C15F7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472EF4" w:rsidRPr="00C52F15" w:rsidTr="003C15F7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Yabancı Uyruklu sözleşmeli öğretim elemanı işlemleri</w:t>
            </w:r>
          </w:p>
        </w:tc>
      </w:tr>
      <w:tr w:rsidR="00472EF4" w:rsidRPr="00C52F15" w:rsidTr="003C15F7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Yabancı Uyruklu sözleşmeli öğretim elemanı işlemleri</w:t>
            </w:r>
          </w:p>
        </w:tc>
      </w:tr>
      <w:tr w:rsidR="00472EF4" w:rsidRPr="00C52F15" w:rsidTr="003C15F7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t xml:space="preserve">Üniversitemizin </w:t>
            </w:r>
            <w:r w:rsidRPr="005F3F51">
              <w:t xml:space="preserve">Yabancı Uyruklu sözleşmeli </w:t>
            </w:r>
            <w:r>
              <w:t>personel ihtiyacı</w:t>
            </w:r>
          </w:p>
        </w:tc>
      </w:tr>
      <w:tr w:rsidR="00472EF4" w:rsidRPr="00C52F15" w:rsidTr="003C15F7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Üniversitemizin </w:t>
            </w:r>
            <w:r w:rsidRPr="005F3F51">
              <w:t xml:space="preserve">Yabancı Uyruklu sözleşmeli </w:t>
            </w:r>
            <w:r>
              <w:t>personel temini</w:t>
            </w:r>
          </w:p>
        </w:tc>
      </w:tr>
      <w:tr w:rsidR="00472EF4" w:rsidRPr="00C52F15" w:rsidTr="003C15F7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Mevzuata uygun hassas ve dikkatli çalışma</w:t>
            </w:r>
          </w:p>
        </w:tc>
      </w:tr>
      <w:tr w:rsidR="00472EF4" w:rsidRPr="00C52F15" w:rsidTr="003C15F7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Eksik ya da Hatalı İşlemi Erken Farketme.</w:t>
            </w:r>
          </w:p>
        </w:tc>
      </w:tr>
      <w:tr w:rsidR="00472EF4" w:rsidRPr="00C52F15" w:rsidTr="003C15F7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Yüksek</w:t>
            </w:r>
          </w:p>
        </w:tc>
      </w:tr>
      <w:tr w:rsidR="00472EF4" w:rsidRPr="00C52F15" w:rsidTr="003C15F7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72EF4" w:rsidRPr="00C52F15" w:rsidRDefault="00472EF4" w:rsidP="003C15F7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472EF4" w:rsidRPr="00C52F15" w:rsidRDefault="00472EF4" w:rsidP="003C15F7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472EF4" w:rsidRPr="00C52F15" w:rsidTr="003C15F7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72EF4" w:rsidRPr="00C52F15" w:rsidTr="003C15F7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72EF4" w:rsidRPr="00C52F15" w:rsidTr="003C15F7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472EF4" w:rsidRPr="00C52F15" w:rsidRDefault="00472EF4" w:rsidP="003C15F7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472EF4" w:rsidRPr="00C52F15" w:rsidTr="003C15F7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472EF4" w:rsidRDefault="00472EF4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472EF4" w:rsidRPr="00C52F15" w:rsidTr="003C15F7">
        <w:trPr>
          <w:trHeight w:hRule="exact" w:val="624"/>
        </w:trPr>
        <w:tc>
          <w:tcPr>
            <w:tcW w:w="10015" w:type="dxa"/>
            <w:gridSpan w:val="6"/>
          </w:tcPr>
          <w:p w:rsidR="00472EF4" w:rsidRPr="00C52F15" w:rsidRDefault="00472EF4" w:rsidP="003C15F7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472EF4" w:rsidRPr="00C52F15" w:rsidTr="003C15F7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1416 Öğretim elemanı kadrolarının aktarma kullanma izni işlemleri</w:t>
            </w:r>
          </w:p>
        </w:tc>
      </w:tr>
      <w:tr w:rsidR="00472EF4" w:rsidRPr="00C52F15" w:rsidTr="003C15F7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 w:rsidRPr="005F3F51">
              <w:t>1416 Öğretim elemanı kadrolarının aktarma kullanma izni işlemleri</w:t>
            </w:r>
          </w:p>
        </w:tc>
      </w:tr>
      <w:tr w:rsidR="00472EF4" w:rsidRPr="00C52F15" w:rsidTr="003C15F7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Üniversitemizin 1416 sayılı Kanun Kapsamında Personel İhtiyacı </w:t>
            </w:r>
          </w:p>
        </w:tc>
      </w:tr>
      <w:tr w:rsidR="00472EF4" w:rsidRPr="00C52F15" w:rsidTr="003C15F7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Üniversitemizin 1416 sayılı Kanun Kapsamında Personel Temini</w:t>
            </w:r>
          </w:p>
        </w:tc>
      </w:tr>
      <w:tr w:rsidR="00472EF4" w:rsidRPr="00C52F15" w:rsidTr="003C15F7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Mevzuata uygun hassas ve dikkatli çalışma</w:t>
            </w:r>
          </w:p>
        </w:tc>
      </w:tr>
      <w:tr w:rsidR="00472EF4" w:rsidRPr="00C52F15" w:rsidTr="003C15F7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72EF4" w:rsidRPr="00C52F15" w:rsidRDefault="00472EF4" w:rsidP="003C15F7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Eksik ya da Hatalı İşlemi Erken Farketme.</w:t>
            </w:r>
          </w:p>
        </w:tc>
      </w:tr>
      <w:tr w:rsidR="00472EF4" w:rsidRPr="00C52F15" w:rsidTr="003C15F7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72EF4" w:rsidRPr="00C52F15" w:rsidRDefault="00472EF4" w:rsidP="003C15F7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Yüksek</w:t>
            </w:r>
          </w:p>
        </w:tc>
      </w:tr>
      <w:tr w:rsidR="00472EF4" w:rsidRPr="00C52F15" w:rsidTr="003C15F7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72EF4" w:rsidRPr="00C52F15" w:rsidRDefault="00472EF4" w:rsidP="003C15F7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472EF4" w:rsidRPr="00C52F15" w:rsidRDefault="00472EF4" w:rsidP="003C15F7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472EF4" w:rsidRPr="00C52F15" w:rsidTr="003C15F7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:rsidR="00472EF4" w:rsidRPr="00C52F15" w:rsidRDefault="00472EF4" w:rsidP="003C15F7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  <w:vAlign w:val="center"/>
          </w:tcPr>
          <w:p w:rsidR="00472EF4" w:rsidRPr="00C52F15" w:rsidRDefault="00472EF4" w:rsidP="003C15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72EF4" w:rsidRPr="00C52F15" w:rsidTr="003C15F7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472EF4" w:rsidRPr="00C52F15" w:rsidRDefault="00472EF4" w:rsidP="003C15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72EF4" w:rsidRPr="00C52F15" w:rsidTr="003C15F7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472EF4" w:rsidRPr="00C52F15" w:rsidRDefault="00472EF4" w:rsidP="003C15F7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472EF4" w:rsidRPr="00C52F15" w:rsidTr="003C15F7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472EF4" w:rsidRPr="00C52F15" w:rsidRDefault="00472EF4" w:rsidP="003C15F7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472EF4" w:rsidRDefault="00472EF4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</w:rPr>
              <w:t>Pasaport İşlemleri</w:t>
            </w: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lang w:eastAsia="tr-TR"/>
              </w:rPr>
              <w:t>İstenilen Pasaportu hazırlarken eşi ve çocukları için ayrılmış olan kısımda manuel yazılan T.C kimlik numaralarının yanlış girilmesi.</w:t>
            </w:r>
          </w:p>
        </w:tc>
      </w:tr>
      <w:tr w:rsidR="0028706A" w:rsidRPr="00C52F15" w:rsidTr="005A29E9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t xml:space="preserve">Pasaport istenilen kişilerin mutlaka ilgi yazıda kimlik fotokopilerinin bulunması veya aile çocuk T.C kimlik 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Yaklaşık maliyetinin yanlış olması durumunda kurumu maddi zarara ve zaman kaybına yol açması. Ihtiyacin temin edilememesi.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Yaklaşık maliyet komisyonu ve i</w:t>
            </w:r>
            <w:r w:rsidRPr="008C16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lgili satın alma görevlisi tarafından yaklaşık maliyetin gözden geçirilmesi.</w:t>
            </w: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8706A" w:rsidRPr="00C52F15" w:rsidTr="005A29E9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Muayene Kabul Komisyonunun mal veya hizmeti yeterince incelememe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olasılığı.</w:t>
            </w: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Temin veya ihale yoluyla alınan mal veya hizmetin  </w:t>
            </w: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Muayene Kabul Komisyonu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tarafından </w:t>
            </w: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yeterince incele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si.</w:t>
            </w:r>
          </w:p>
        </w:tc>
      </w:tr>
      <w:tr w:rsidR="0028706A" w:rsidRPr="00C52F15" w:rsidTr="005A29E9">
        <w:trPr>
          <w:trHeight w:hRule="exact" w:val="698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Muayene Kab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ul Komisyonununda bulunan üyelerin bilgi eksikliği ve mal veya hizmet alındığı zaman </w:t>
            </w: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yeterince incele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meyerek görevini yerine getirmemesi.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Muayene Kab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 Komisyonu görevini yerine getirmezse; malzeme yanlış veya eksik alınır. K</w:t>
            </w:r>
            <w:r>
              <w:rPr>
                <w:rFonts w:ascii="Times New Roman" w:eastAsia="Times New Roman" w:hAnsi="Times New Roman" w:cs="Times New Roman"/>
              </w:rPr>
              <w:t>urumu maddi zarara veya zaman kaybına uğratır.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Muayene Kabul Komisyonunda alımla ilgili bilgisi olan personelin yer alması.</w:t>
            </w: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8706A" w:rsidRPr="00C52F15" w:rsidTr="005A29E9">
        <w:trPr>
          <w:trHeight w:hRule="exact" w:val="1569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28706A" w:rsidRDefault="0028706A" w:rsidP="0028706A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 w:rsidRPr="00D26E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tüketim sayaç okuma bedellerinin hatalı gelmesi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(elektrik, su, )</w:t>
            </w:r>
          </w:p>
        </w:tc>
      </w:tr>
      <w:tr w:rsidR="0028706A" w:rsidRPr="00C52F15" w:rsidTr="005A29E9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İlgili birimin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</w:t>
            </w:r>
            <w:r w:rsidRPr="00D26E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zel tüketim sayaç okuma bedellerini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yanlış okuması.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Sayaçların yanlış okunmasından dolayı elektrik ve su faturalarının gerçek değeriyle ödenmemesi.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Ödeme yapan ilgili satınalama görevlisi aylık gelen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</w:t>
            </w:r>
            <w:r w:rsidRPr="00D26E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 tüketim sayaç okuma bedelini bir önceki ayla karşılaştırarak aradaki farkın tutarsız olması durumunda sayaçların tekrar okunmasını ilgili birimden talep etmesi.</w:t>
            </w: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28706A" w:rsidRDefault="0028706A" w:rsidP="0028706A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AA50BF" w:rsidRDefault="0028706A" w:rsidP="005A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</w:t>
            </w:r>
            <w:r w:rsidRPr="00AA5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haleye ait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dökümanların </w:t>
            </w:r>
            <w:r w:rsidRPr="00AA5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içeriğinde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 ilan bilgilerinde </w:t>
            </w:r>
            <w:r w:rsidRPr="00AA5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hata olma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olasılığı.</w:t>
            </w: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AA50BF" w:rsidRDefault="0028706A" w:rsidP="005A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EKAP üzerinden hazırlanan ihaleye ait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dökümanların </w:t>
            </w:r>
            <w:r w:rsidRPr="00AA5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içeriğinde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 ilan bilgilerinde </w:t>
            </w:r>
            <w:r w:rsidRPr="00AA5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hata olma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sı.</w:t>
            </w: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İhaleye ait dökümanları ve ilan bilgilerini hazırlayan ilgili satınalma görevlisininin mevzuat ve dikkat eksikliği.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Kurumu maddi zarara ve zaman kaybına yol açtırması.İhalenin iptal olması.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BE7A0D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E7A0D">
              <w:rPr>
                <w:rFonts w:ascii="Times New Roman" w:eastAsia="Times New Roman" w:hAnsi="Times New Roman" w:cs="Times New Roman"/>
              </w:rPr>
              <w:t xml:space="preserve">İhale dökümanlarını </w:t>
            </w:r>
            <w:r>
              <w:rPr>
                <w:rFonts w:ascii="Times New Roman" w:eastAsia="Times New Roman" w:hAnsi="Times New Roman" w:cs="Times New Roman"/>
              </w:rPr>
              <w:t xml:space="preserve">ve ilanı </w:t>
            </w:r>
            <w:r w:rsidRPr="00BE7A0D">
              <w:rPr>
                <w:rFonts w:ascii="Times New Roman" w:eastAsia="Times New Roman" w:hAnsi="Times New Roman" w:cs="Times New Roman"/>
              </w:rPr>
              <w:t>hazırlayan kişinin gerekli bilgi donanımının sağlanması.</w:t>
            </w:r>
          </w:p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E7A0D">
              <w:rPr>
                <w:rFonts w:ascii="Times New Roman" w:hAnsi="Times New Roman" w:cs="Times New Roman"/>
              </w:rPr>
              <w:t xml:space="preserve">İhale dokümanlarında </w:t>
            </w:r>
            <w:r>
              <w:rPr>
                <w:rFonts w:ascii="Times New Roman" w:hAnsi="Times New Roman" w:cs="Times New Roman"/>
              </w:rPr>
              <w:t xml:space="preserve">ve ilan bilgilerinin </w:t>
            </w:r>
            <w:r w:rsidRPr="00BE7A0D">
              <w:rPr>
                <w:rFonts w:ascii="Times New Roman" w:hAnsi="Times New Roman" w:cs="Times New Roman"/>
              </w:rPr>
              <w:t>düzeltilmesi uygun görülen değişiklikler EKAP’ta zeyilname düzenlenerek düzeltilir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Şikayet</w:t>
            </w:r>
          </w:p>
        </w:tc>
      </w:tr>
      <w:tr w:rsidR="0028706A" w:rsidRPr="00C52F15" w:rsidTr="005A29E9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İhale ilan parasının yatırılmama olasılığı.</w:t>
            </w: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</w:rPr>
              <w:t>İhale ilan parasının ilgili birimce zamanında ödenmemesi.</w:t>
            </w:r>
          </w:p>
        </w:tc>
      </w:tr>
      <w:tr w:rsidR="0028706A" w:rsidRPr="00C52F15" w:rsidTr="005A29E9">
        <w:trPr>
          <w:trHeight w:hRule="exact" w:val="698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İlan parasını yatıracak birimden kaynaklı.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İhale ilanı yayınlanmaz.İhaleye çıkılamaz.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 w:rsidRPr="001E4ABB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İlan parasının, ilgili birimce kanuni sürede yatırılıp yatırılmadığını takip etmek.</w:t>
            </w: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8706A" w:rsidRPr="00C52F15" w:rsidTr="005A29E9">
        <w:trPr>
          <w:trHeight w:hRule="exact" w:val="1569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28706A" w:rsidRDefault="0028706A" w:rsidP="0028706A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44"/>
        <w:gridCol w:w="1937"/>
        <w:gridCol w:w="711"/>
        <w:gridCol w:w="1562"/>
        <w:gridCol w:w="706"/>
        <w:gridCol w:w="2977"/>
      </w:tblGrid>
      <w:tr w:rsidR="0028706A" w:rsidRPr="00C52F15" w:rsidTr="005A29E9">
        <w:trPr>
          <w:trHeight w:hRule="exact" w:val="624"/>
        </w:trPr>
        <w:tc>
          <w:tcPr>
            <w:tcW w:w="10015" w:type="dxa"/>
            <w:gridSpan w:val="7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2122" w:type="dxa"/>
            <w:gridSpan w:val="2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F422EC" w:rsidRDefault="0028706A" w:rsidP="005A29E9">
            <w:pPr>
              <w:jc w:val="both"/>
              <w:rPr>
                <w:sz w:val="24"/>
                <w:szCs w:val="24"/>
              </w:rPr>
            </w:pPr>
            <w:r w:rsidRPr="00F422EC">
              <w:rPr>
                <w:sz w:val="24"/>
                <w:szCs w:val="24"/>
              </w:rPr>
              <w:t xml:space="preserve">İhale komisyonu kararında hata olma ihtimali </w:t>
            </w: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Default="0028706A" w:rsidP="005A29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İhale komisyonunun kararında hata olması</w:t>
            </w: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871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İhale komisyonunun belgeleri yanlış incelemesi.Teklif mektundaki aritmetik hata kontrolünde yanlışlık yapılması.Komisyon üyelerinin güncel ihale mevzuatı takip etmemesi.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Ihale komisyonunun vermiş olduğu yanlış kararı ihale yetkilisinin de onaylaması sonucu ihaleye katılan istekliler tarafından şikayet olması.Kamu zararı oluşması.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Komisyonda görev alan personele hizmetiçi eğitim verilmesi ya da eğitimlere gönderilmesi. İhale Yetkilisi tarafından kararın onaylamaması.</w:t>
            </w: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İhale Yetkilisi tarafından kararın onaylamaması.</w:t>
            </w:r>
          </w:p>
        </w:tc>
      </w:tr>
      <w:tr w:rsidR="0028706A" w:rsidRPr="00C52F15" w:rsidTr="005A29E9">
        <w:trPr>
          <w:trHeight w:hRule="exact" w:val="1711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gridSpan w:val="2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gridSpan w:val="2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7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7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10015" w:type="dxa"/>
            <w:gridSpan w:val="7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1878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8137" w:type="dxa"/>
            <w:gridSpan w:val="6"/>
            <w:tcBorders>
              <w:left w:val="single" w:sz="4" w:space="0" w:color="C0C0C0"/>
              <w:bottom w:val="single" w:sz="4" w:space="0" w:color="C0C0C0"/>
            </w:tcBorders>
          </w:tcPr>
          <w:p w:rsidR="0028706A" w:rsidRDefault="0028706A" w:rsidP="005A29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Sözleşmenin imzalanmaması.</w:t>
            </w: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859"/>
        </w:trPr>
        <w:tc>
          <w:tcPr>
            <w:tcW w:w="18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813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Default="0028706A" w:rsidP="005A29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Sözleşmeye davet edilen firmanın belgelerinde hata veya eksik olması. Sözleşmeye gelmemesi.</w:t>
            </w: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698"/>
        </w:trPr>
        <w:tc>
          <w:tcPr>
            <w:tcW w:w="18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813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Firmadan kaynaklı.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18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813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Sözleşme imzalanmaz. Bunun sonucunda Kurum maddi zarara ve zaman kaybına uğrar.İhale iptal olur.Firmada yasaklı olur.</w:t>
            </w:r>
          </w:p>
        </w:tc>
      </w:tr>
      <w:tr w:rsidR="0028706A" w:rsidRPr="00C52F15" w:rsidTr="005A29E9">
        <w:trPr>
          <w:trHeight w:hRule="exact" w:val="1146"/>
        </w:trPr>
        <w:tc>
          <w:tcPr>
            <w:tcW w:w="18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813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Default="0028706A" w:rsidP="005A29E9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3A6AF9">
              <w:rPr>
                <w:sz w:val="24"/>
                <w:szCs w:val="24"/>
              </w:rPr>
              <w:t>Sözleşmeye davet edilen firmanın belgelerinde hata olması veya eksik olması d</w:t>
            </w:r>
            <w:r>
              <w:rPr>
                <w:sz w:val="24"/>
                <w:szCs w:val="24"/>
              </w:rPr>
              <w:t>d</w:t>
            </w:r>
            <w:r w:rsidRPr="003A6AF9">
              <w:rPr>
                <w:sz w:val="24"/>
                <w:szCs w:val="24"/>
              </w:rPr>
              <w:t xml:space="preserve">urumunda ilgili satın alma görevlisi tarafından </w:t>
            </w:r>
            <w:r>
              <w:rPr>
                <w:sz w:val="24"/>
                <w:szCs w:val="24"/>
              </w:rPr>
              <w:t xml:space="preserve">süresi içinde </w:t>
            </w:r>
            <w:r w:rsidRPr="003A6AF9">
              <w:rPr>
                <w:sz w:val="24"/>
                <w:szCs w:val="24"/>
              </w:rPr>
              <w:t>hatalı belgeler düzelttirilir, eksik o</w:t>
            </w:r>
            <w:r>
              <w:rPr>
                <w:sz w:val="24"/>
                <w:szCs w:val="24"/>
              </w:rPr>
              <w:t>o</w:t>
            </w:r>
            <w:r w:rsidRPr="003A6AF9">
              <w:rPr>
                <w:sz w:val="24"/>
                <w:szCs w:val="24"/>
              </w:rPr>
              <w:t>lan belgeler tamamlattırılır. Sözleşmeye gelmeme</w:t>
            </w:r>
            <w:r>
              <w:rPr>
                <w:sz w:val="24"/>
                <w:szCs w:val="24"/>
              </w:rPr>
              <w:t>si durumunda 22.En avantajlıya S</w:t>
            </w:r>
            <w:r w:rsidRPr="003A6AF9">
              <w:rPr>
                <w:sz w:val="24"/>
                <w:szCs w:val="24"/>
              </w:rPr>
              <w:t>özleşmeye Davet Mektubu gönderilir.</w:t>
            </w:r>
          </w:p>
          <w:p w:rsidR="0028706A" w:rsidRPr="003A6AF9" w:rsidRDefault="0028706A" w:rsidP="005A29E9">
            <w:pPr>
              <w:ind w:left="-108" w:firstLine="108"/>
              <w:jc w:val="both"/>
              <w:rPr>
                <w:sz w:val="24"/>
                <w:szCs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1003"/>
        </w:trPr>
        <w:tc>
          <w:tcPr>
            <w:tcW w:w="18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813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8706A" w:rsidRPr="00C52F15" w:rsidTr="005A29E9">
        <w:trPr>
          <w:trHeight w:hRule="exact" w:val="1569"/>
        </w:trPr>
        <w:tc>
          <w:tcPr>
            <w:tcW w:w="1878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813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1878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21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1878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7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7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28706A" w:rsidRDefault="0028706A" w:rsidP="0028706A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</w:rPr>
              <w:t>Zamanında yapılmayan taleplere araç görevlendirilmesi yapılamayarak kamu hizmetinin aksaması.</w:t>
            </w: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Kamu hizmetinin aksaması.</w:t>
            </w:r>
          </w:p>
        </w:tc>
      </w:tr>
      <w:tr w:rsidR="0028706A" w:rsidRPr="00C52F15" w:rsidTr="005A29E9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 w:rsidRPr="00485D72">
              <w:rPr>
                <w:rFonts w:eastAsia="Calibri"/>
                <w:sz w:val="24"/>
                <w:szCs w:val="24"/>
              </w:rPr>
              <w:t>Şehiriçi görevlendirmelerde en az 7 gün önce, şehirdışı talepler</w:t>
            </w:r>
            <w:r>
              <w:rPr>
                <w:rFonts w:eastAsia="Calibri"/>
                <w:sz w:val="24"/>
                <w:szCs w:val="24"/>
              </w:rPr>
              <w:t>de</w:t>
            </w:r>
            <w:r w:rsidRPr="00485D72">
              <w:rPr>
                <w:rFonts w:eastAsia="Calibri"/>
                <w:sz w:val="24"/>
                <w:szCs w:val="24"/>
              </w:rPr>
              <w:t xml:space="preserve"> en az 15 gün önce ilgili birim tar</w:t>
            </w:r>
            <w:r>
              <w:rPr>
                <w:rFonts w:eastAsia="Calibri"/>
                <w:sz w:val="24"/>
                <w:szCs w:val="24"/>
              </w:rPr>
              <w:t>a</w:t>
            </w:r>
            <w:r w:rsidRPr="00485D72">
              <w:rPr>
                <w:rFonts w:eastAsia="Calibri"/>
                <w:sz w:val="24"/>
                <w:szCs w:val="24"/>
              </w:rPr>
              <w:t xml:space="preserve">fından talep </w:t>
            </w:r>
            <w:r>
              <w:rPr>
                <w:rFonts w:eastAsia="Calibri"/>
                <w:sz w:val="24"/>
                <w:szCs w:val="24"/>
              </w:rPr>
              <w:t>edilmemesi.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</w:rPr>
              <w:t>Araç görevlendirmesinin yapılamamsı.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 w:rsidRPr="00485D72">
              <w:rPr>
                <w:rFonts w:eastAsia="Calibri"/>
                <w:sz w:val="24"/>
                <w:szCs w:val="24"/>
              </w:rPr>
              <w:t>Şehiriçi görevlendirmelerde en az 7 gün önce, şehirdışı talepler</w:t>
            </w:r>
            <w:r>
              <w:rPr>
                <w:rFonts w:eastAsia="Calibri"/>
                <w:sz w:val="24"/>
                <w:szCs w:val="24"/>
              </w:rPr>
              <w:t>de</w:t>
            </w:r>
            <w:r w:rsidRPr="00485D72">
              <w:rPr>
                <w:rFonts w:eastAsia="Calibri"/>
                <w:sz w:val="24"/>
                <w:szCs w:val="24"/>
              </w:rPr>
              <w:t xml:space="preserve"> en az 15 gün önce ilgili birim tar</w:t>
            </w:r>
            <w:r>
              <w:rPr>
                <w:rFonts w:eastAsia="Calibri"/>
                <w:sz w:val="24"/>
                <w:szCs w:val="24"/>
              </w:rPr>
              <w:t>a</w:t>
            </w:r>
            <w:r w:rsidRPr="00485D72">
              <w:rPr>
                <w:rFonts w:eastAsia="Calibri"/>
                <w:sz w:val="24"/>
                <w:szCs w:val="24"/>
              </w:rPr>
              <w:t xml:space="preserve">fından talep </w:t>
            </w:r>
            <w:r>
              <w:rPr>
                <w:rFonts w:eastAsia="Calibri"/>
                <w:sz w:val="24"/>
                <w:szCs w:val="24"/>
              </w:rPr>
              <w:t>edilmesi gerektiği birimlere dağıtım yazısı yazılarak bildirilir.</w:t>
            </w: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8706A" w:rsidRPr="00C52F15" w:rsidTr="005A29E9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Yönetim İşleri</w:t>
            </w: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Ambar </w:t>
            </w:r>
            <w:r w:rsidRPr="002164D6">
              <w:rPr>
                <w:sz w:val="24"/>
                <w:szCs w:val="24"/>
              </w:rPr>
              <w:t xml:space="preserve">Sayım </w:t>
            </w:r>
            <w:r>
              <w:rPr>
                <w:sz w:val="24"/>
                <w:szCs w:val="24"/>
              </w:rPr>
              <w:t>işlemlerinin hatalı yapılması.</w:t>
            </w: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 w:rsidRPr="002164D6">
              <w:rPr>
                <w:sz w:val="24"/>
                <w:szCs w:val="24"/>
              </w:rPr>
              <w:t xml:space="preserve">Sayım kurulunun ambardaki taşınırları yanlış sayması. </w:t>
            </w:r>
            <w:r w:rsidRPr="002164D6">
              <w:rPr>
                <w:rFonts w:eastAsiaTheme="minorEastAsia"/>
                <w:color w:val="FFFFFF" w:themeColor="background1"/>
                <w:sz w:val="24"/>
                <w:szCs w:val="24"/>
                <w:lang w:eastAsia="tr-TR"/>
              </w:rPr>
              <w:t xml:space="preserve"> </w:t>
            </w:r>
            <w:r w:rsidRPr="002164D6">
              <w:rPr>
                <w:sz w:val="24"/>
                <w:szCs w:val="24"/>
              </w:rPr>
              <w:t>Sayımda bulunan miktarlar ile kayıtlı miktarlar arasında fark olması.</w:t>
            </w:r>
          </w:p>
        </w:tc>
      </w:tr>
      <w:tr w:rsidR="0028706A" w:rsidRPr="00C52F15" w:rsidTr="005A29E9">
        <w:trPr>
          <w:trHeight w:hRule="exact" w:val="698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64D6">
              <w:rPr>
                <w:sz w:val="24"/>
                <w:szCs w:val="24"/>
              </w:rPr>
              <w:t xml:space="preserve">Sayım kurulunun ambardaki taşınırları yanlış sayması. </w:t>
            </w:r>
            <w:r w:rsidRPr="002164D6">
              <w:rPr>
                <w:rFonts w:eastAsiaTheme="minorEastAsia"/>
                <w:color w:val="FFFFFF" w:themeColor="background1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 w:rsidRPr="00F56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Sayım kurulunun ambardaki taşınırları yanlış sayarak kayıtlara sayım sonuçlarının yanlış girilmesi.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 w:rsidRPr="00F56C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Sayım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sürecinde ambara mal giriş ve çıkışların durdurulması. </w:t>
            </w: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8706A" w:rsidRPr="00C52F15" w:rsidTr="005A29E9">
        <w:trPr>
          <w:trHeight w:hRule="exact" w:val="1569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28706A" w:rsidRDefault="0028706A" w:rsidP="0028706A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950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</w:rPr>
              <w:t>S</w:t>
            </w:r>
            <w:r w:rsidRPr="0011214A">
              <w:rPr>
                <w:sz w:val="24"/>
                <w:szCs w:val="24"/>
              </w:rPr>
              <w:t>ivil savunma planı veya tedbir planı/Talimat</w:t>
            </w:r>
            <w:r>
              <w:rPr>
                <w:sz w:val="24"/>
                <w:szCs w:val="24"/>
              </w:rPr>
              <w:t>ı</w:t>
            </w:r>
            <w:r w:rsidRPr="0011214A">
              <w:rPr>
                <w:sz w:val="24"/>
                <w:szCs w:val="24"/>
              </w:rPr>
              <w:t xml:space="preserve"> formatı</w:t>
            </w:r>
            <w:r>
              <w:rPr>
                <w:sz w:val="24"/>
                <w:szCs w:val="24"/>
              </w:rPr>
              <w:t>nın eksik veya hatalı düzenlenmesi.</w:t>
            </w: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 w:rsidRPr="0011214A">
              <w:rPr>
                <w:sz w:val="24"/>
                <w:szCs w:val="24"/>
              </w:rPr>
              <w:t xml:space="preserve">Üniversiteye bağlı akademik ve idari birimlere </w:t>
            </w:r>
            <w:r>
              <w:rPr>
                <w:sz w:val="24"/>
                <w:szCs w:val="24"/>
              </w:rPr>
              <w:t xml:space="preserve">gönderilen </w:t>
            </w:r>
            <w:r w:rsidRPr="0011214A">
              <w:rPr>
                <w:sz w:val="24"/>
                <w:szCs w:val="24"/>
              </w:rPr>
              <w:t>personel durumlarına uygun sivil savunma planı veya tedbir planı/Talimat</w:t>
            </w:r>
            <w:r>
              <w:rPr>
                <w:sz w:val="24"/>
                <w:szCs w:val="24"/>
              </w:rPr>
              <w:t>ı</w:t>
            </w:r>
            <w:r w:rsidRPr="0011214A">
              <w:rPr>
                <w:sz w:val="24"/>
                <w:szCs w:val="24"/>
              </w:rPr>
              <w:t xml:space="preserve"> formatı</w:t>
            </w:r>
            <w:r>
              <w:rPr>
                <w:sz w:val="24"/>
                <w:szCs w:val="24"/>
              </w:rPr>
              <w:t>nın ilgili personelce eksik veya hatalı düzenlenmesi.</w:t>
            </w:r>
          </w:p>
        </w:tc>
      </w:tr>
      <w:tr w:rsidR="0028706A" w:rsidRPr="00C52F15" w:rsidTr="005A29E9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İlgili personelin yeterli bilgiye sahip olmaması.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Amaçlanan Sivil Savunma Tedbirlerinin yerine getirilmesinde problemler yaşanması.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Planlama döneminde yapılacak olan Sivil Savunma Plan/ Talimatların mevcut mevzuat hükümlerine ve kurumun yapısına uygun olarak düzenlenmesi gerekmektedir.</w:t>
            </w: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8706A" w:rsidRPr="00C52F15" w:rsidTr="005A29E9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E937CE" w:rsidRDefault="0028706A" w:rsidP="005A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Kiralamalarda Kıymet Takdir komisyonunun İ</w:t>
            </w:r>
            <w:r w:rsidRPr="00E937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şletme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hakkı bedelini yanlış hesaplama ihtimali</w:t>
            </w:r>
            <w:r w:rsidRPr="00E937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Kıymet Takd</w:t>
            </w:r>
            <w:r w:rsidRPr="00E937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 Komisyonunun tahmini işletme hakkı bedelini yanlış hesaplaması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28706A" w:rsidRPr="00C52F15" w:rsidTr="005A29E9">
        <w:trPr>
          <w:trHeight w:hRule="exact" w:val="698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Kıymet Taktir komisyonunda yeterli teknik personelin olmaması.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Kurumun maddi zarara uğraması. İhaleye katılımın olmaması.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Evrakların kontrol edilmesi.</w:t>
            </w: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Şikayet</w:t>
            </w:r>
          </w:p>
        </w:tc>
      </w:tr>
      <w:tr w:rsidR="0028706A" w:rsidRPr="00C52F15" w:rsidTr="005A29E9">
        <w:trPr>
          <w:trHeight w:hRule="exact" w:val="1569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28706A" w:rsidRDefault="0028706A" w:rsidP="0028706A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950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E937CE" w:rsidRDefault="0028706A" w:rsidP="005A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Şartnamede hata olma ihtimali.</w:t>
            </w: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E937CE" w:rsidRDefault="0028706A" w:rsidP="005A2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Kiralamalarda ş</w:t>
            </w:r>
            <w:r w:rsidRPr="00E937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artnamede hata olması.</w:t>
            </w: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Şartnameyi oluştran görevlinin yeterli teknik bilgiye sahip olmaması.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Ihale iptal olur. Bunun sonucunda Kurum maddi zarara ve zaman kaybına uğrar.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Şartnameyi hazırlayan kişinin gerekli bilgi donanımının sağlanması.</w:t>
            </w: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Şikayet</w:t>
            </w:r>
          </w:p>
        </w:tc>
      </w:tr>
      <w:tr w:rsidR="0028706A" w:rsidRPr="00C52F15" w:rsidTr="005A29E9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56688">
              <w:rPr>
                <w:sz w:val="24"/>
                <w:szCs w:val="24"/>
              </w:rPr>
              <w:t xml:space="preserve">Çalışanların </w:t>
            </w:r>
            <w:r>
              <w:rPr>
                <w:sz w:val="24"/>
                <w:szCs w:val="24"/>
              </w:rPr>
              <w:t>ücret ve aylıklarının yanlış hesaplanması</w:t>
            </w: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Çalışanların </w:t>
            </w:r>
            <w:r w:rsidRPr="00281028">
              <w:rPr>
                <w:rFonts w:ascii="Times New Roman" w:eastAsia="Times New Roman" w:hAnsi="Times New Roman" w:cs="Times New Roman"/>
              </w:rPr>
              <w:t xml:space="preserve">eksik </w:t>
            </w:r>
            <w:r>
              <w:rPr>
                <w:rFonts w:ascii="Times New Roman" w:eastAsia="Times New Roman" w:hAnsi="Times New Roman" w:cs="Times New Roman"/>
              </w:rPr>
              <w:t xml:space="preserve">aylık/ücret, </w:t>
            </w:r>
            <w:r w:rsidRPr="00281028">
              <w:rPr>
                <w:rFonts w:ascii="Times New Roman" w:eastAsia="Times New Roman" w:hAnsi="Times New Roman" w:cs="Times New Roman"/>
              </w:rPr>
              <w:t>fazla</w:t>
            </w:r>
            <w:r>
              <w:rPr>
                <w:rFonts w:ascii="Times New Roman" w:eastAsia="Times New Roman" w:hAnsi="Times New Roman" w:cs="Times New Roman"/>
              </w:rPr>
              <w:t xml:space="preserve"> aylık/ücret veya hiç aylık/ücret </w:t>
            </w:r>
            <w:r w:rsidRPr="00281028">
              <w:rPr>
                <w:rFonts w:ascii="Times New Roman" w:eastAsia="Times New Roman" w:hAnsi="Times New Roman" w:cs="Times New Roman"/>
              </w:rPr>
              <w:t xml:space="preserve">alamama durumu 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8706A" w:rsidRPr="00C52F15" w:rsidTr="005A29E9">
        <w:trPr>
          <w:trHeight w:hRule="exact" w:val="698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Tahakkuk personelinin yanlış yapması veya mevzuatı takip etmemesinden, aylık hesaplamasına esas olan atama onayının yanlış olması.İşçi puantajlarının yanlış gelmesi.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Çalışanlara aylık/ücret</w:t>
            </w:r>
            <w:r w:rsidRPr="00A54F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ikramiye, tediye ve diğer sosyal yardımlarda eksik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eya fazla ödeme durumu.</w:t>
            </w:r>
          </w:p>
        </w:tc>
      </w:tr>
      <w:tr w:rsidR="0028706A" w:rsidRPr="00C52F15" w:rsidTr="005A29E9">
        <w:trPr>
          <w:trHeight w:hRule="exact" w:val="114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56688">
              <w:rPr>
                <w:sz w:val="24"/>
                <w:szCs w:val="24"/>
              </w:rPr>
              <w:t>Yasal mevzuatı takip etmek, yapılacak işlemler için güncel bilgi akışını kontrol etmek, yapılacak işlemleri eksiksiz kontrol etmek, hata olması durumunda hataları sebepleri ile birlikte işlemleri gerçekleştiren personele bildirimde bulunmak.</w:t>
            </w: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Şikayet</w:t>
            </w:r>
          </w:p>
        </w:tc>
      </w:tr>
      <w:tr w:rsidR="0028706A" w:rsidRPr="00C52F15" w:rsidTr="005A29E9">
        <w:trPr>
          <w:trHeight w:hRule="exact" w:val="1569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28706A" w:rsidRDefault="0028706A" w:rsidP="0028706A"/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950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Yollukların yanlış hesaplanma olasılığı.</w:t>
            </w: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 w:rsidRPr="009D442B">
              <w:rPr>
                <w:rFonts w:ascii="Times New Roman" w:eastAsia="Times New Roman" w:hAnsi="Times New Roman" w:cs="Times New Roman"/>
              </w:rPr>
              <w:t>Çalışanlara verilecek yolluklarda eksik veya fazla ödeme yapılması.</w:t>
            </w:r>
          </w:p>
        </w:tc>
      </w:tr>
      <w:tr w:rsidR="0028706A" w:rsidRPr="00C52F15" w:rsidTr="005A29E9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Yolluk işlemi yapan personelin yanlış hesaplaması veya bilgi ve belge eksikliğinden doğan hatanın oluşması.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Çalışanlara ödenmiş olan yolluğun eksik veya fazla ödenmesi söz konusu olmaktadır.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 w:rsidRPr="009D442B">
              <w:rPr>
                <w:rFonts w:ascii="Times New Roman" w:eastAsia="Times New Roman" w:hAnsi="Times New Roman" w:cs="Times New Roman"/>
              </w:rPr>
              <w:t xml:space="preserve">Yapılacak yolluk işlemlerinin 6245 sayılı kanuna uygunluğu ve hesaplamaların kontrolü sağlanır. </w:t>
            </w: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Şikayet</w:t>
            </w:r>
          </w:p>
        </w:tc>
      </w:tr>
      <w:tr w:rsidR="0028706A" w:rsidRPr="00C52F15" w:rsidTr="005A29E9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10015" w:type="dxa"/>
            <w:gridSpan w:val="6"/>
          </w:tcPr>
          <w:p w:rsidR="0028706A" w:rsidRPr="00C52F15" w:rsidRDefault="0028706A" w:rsidP="005A29E9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28706A" w:rsidRPr="00C52F15" w:rsidTr="005A29E9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8706A" w:rsidRDefault="0028706A" w:rsidP="005A29E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İzleme Merkezindeki t</w:t>
            </w:r>
            <w:r w:rsidRPr="00797D78">
              <w:rPr>
                <w:rFonts w:eastAsia="Calibri"/>
                <w:sz w:val="24"/>
                <w:szCs w:val="24"/>
              </w:rPr>
              <w:t>eknik alt yapıda oluşacak aksaklıklar</w:t>
            </w:r>
          </w:p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İzleme ve kaydın yapılamaması.</w:t>
            </w:r>
          </w:p>
        </w:tc>
      </w:tr>
      <w:tr w:rsidR="0028706A" w:rsidRPr="00C52F15" w:rsidTr="005A29E9">
        <w:trPr>
          <w:trHeight w:hRule="exact" w:val="698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Donanım ve yazılım arızaları.</w:t>
            </w:r>
          </w:p>
        </w:tc>
      </w:tr>
      <w:tr w:rsidR="0028706A" w:rsidRPr="00C52F15" w:rsidTr="005A29E9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Görüntü kaydı alınamamsı.</w:t>
            </w:r>
          </w:p>
        </w:tc>
      </w:tr>
      <w:tr w:rsidR="0028706A" w:rsidRPr="00C52F15" w:rsidTr="005A29E9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Default="0028706A" w:rsidP="005A29E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-Aylık olarak Güvenlik kameralarının hizmet alımı yoluyla periyodik bakımının yapılması.</w:t>
            </w: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8706A" w:rsidRPr="00C52F15" w:rsidRDefault="0028706A" w:rsidP="005A29E9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İzleme merkezinde bulunan görüntüleme ekranında çalışmayan kameranın tespit edilmesi.</w:t>
            </w:r>
          </w:p>
        </w:tc>
      </w:tr>
      <w:tr w:rsidR="0028706A" w:rsidRPr="00C52F15" w:rsidTr="005A29E9">
        <w:trPr>
          <w:trHeight w:hRule="exact" w:val="1569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706A" w:rsidRPr="00C52F15" w:rsidRDefault="0028706A" w:rsidP="005A29E9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706A" w:rsidRPr="00C52F15" w:rsidRDefault="0028706A" w:rsidP="005A29E9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706A" w:rsidRPr="00C52F15" w:rsidTr="005A29E9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28706A" w:rsidRPr="00C52F15" w:rsidRDefault="0028706A" w:rsidP="005A29E9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8706A" w:rsidRPr="00C52F15" w:rsidRDefault="0028706A" w:rsidP="005A29E9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28706A" w:rsidRPr="00C52F15" w:rsidTr="005A29E9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8706A" w:rsidRPr="00C52F15" w:rsidRDefault="0028706A" w:rsidP="005A29E9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8706A" w:rsidRPr="00C52F15" w:rsidTr="005A29E9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8706A" w:rsidRPr="00C52F15" w:rsidRDefault="0028706A" w:rsidP="005A29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706A" w:rsidRPr="00C52F15" w:rsidTr="005A29E9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8706A" w:rsidRPr="00C52F15" w:rsidRDefault="0028706A" w:rsidP="005A29E9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28706A" w:rsidRPr="00C52F15" w:rsidTr="005A29E9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28706A" w:rsidRPr="00C52F15" w:rsidRDefault="0028706A" w:rsidP="005A29E9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472EF4" w:rsidRDefault="00472EF4"/>
    <w:sectPr w:rsidR="0047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AAC" w:rsidRDefault="00FE7AAC" w:rsidP="00473E2B">
      <w:pPr>
        <w:spacing w:after="0" w:line="240" w:lineRule="auto"/>
      </w:pPr>
      <w:r>
        <w:separator/>
      </w:r>
    </w:p>
  </w:endnote>
  <w:endnote w:type="continuationSeparator" w:id="0">
    <w:p w:rsidR="00FE7AAC" w:rsidRDefault="00FE7AAC" w:rsidP="0047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AAC" w:rsidRDefault="00FE7AAC" w:rsidP="00473E2B">
      <w:pPr>
        <w:spacing w:after="0" w:line="240" w:lineRule="auto"/>
      </w:pPr>
      <w:r>
        <w:separator/>
      </w:r>
    </w:p>
  </w:footnote>
  <w:footnote w:type="continuationSeparator" w:id="0">
    <w:p w:rsidR="00FE7AAC" w:rsidRDefault="00FE7AAC" w:rsidP="00473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93B95"/>
    <w:multiLevelType w:val="hybridMultilevel"/>
    <w:tmpl w:val="00C624C2"/>
    <w:lvl w:ilvl="0" w:tplc="75301EDE">
      <w:numFmt w:val="bullet"/>
      <w:lvlText w:val=""/>
      <w:lvlJc w:val="left"/>
      <w:pPr>
        <w:ind w:left="799" w:hanging="360"/>
      </w:pPr>
      <w:rPr>
        <w:rFonts w:hint="default"/>
        <w:w w:val="100"/>
      </w:rPr>
    </w:lvl>
    <w:lvl w:ilvl="1" w:tplc="B22E40C6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714E89E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9FCA8A98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72A21464">
      <w:numFmt w:val="bullet"/>
      <w:lvlText w:val="•"/>
      <w:lvlJc w:val="left"/>
      <w:pPr>
        <w:ind w:left="4482" w:hanging="360"/>
      </w:pPr>
      <w:rPr>
        <w:rFonts w:hint="default"/>
      </w:rPr>
    </w:lvl>
    <w:lvl w:ilvl="5" w:tplc="AC40AA44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6FD6EADA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64D6C48E">
      <w:numFmt w:val="bullet"/>
      <w:lvlText w:val="•"/>
      <w:lvlJc w:val="left"/>
      <w:pPr>
        <w:ind w:left="7243" w:hanging="360"/>
      </w:pPr>
      <w:rPr>
        <w:rFonts w:hint="default"/>
      </w:rPr>
    </w:lvl>
    <w:lvl w:ilvl="8" w:tplc="18C47DD2">
      <w:numFmt w:val="bullet"/>
      <w:lvlText w:val="•"/>
      <w:lvlJc w:val="left"/>
      <w:pPr>
        <w:ind w:left="81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B5"/>
    <w:rsid w:val="000763CA"/>
    <w:rsid w:val="00081E07"/>
    <w:rsid w:val="000865C5"/>
    <w:rsid w:val="000C705E"/>
    <w:rsid w:val="00101770"/>
    <w:rsid w:val="0016446D"/>
    <w:rsid w:val="0017054E"/>
    <w:rsid w:val="00170F54"/>
    <w:rsid w:val="00183EDB"/>
    <w:rsid w:val="0018535F"/>
    <w:rsid w:val="00193B1A"/>
    <w:rsid w:val="001A48FE"/>
    <w:rsid w:val="001B69BB"/>
    <w:rsid w:val="001C0618"/>
    <w:rsid w:val="001C5446"/>
    <w:rsid w:val="001E4ABB"/>
    <w:rsid w:val="00224483"/>
    <w:rsid w:val="00226E64"/>
    <w:rsid w:val="00241540"/>
    <w:rsid w:val="00246A85"/>
    <w:rsid w:val="00263203"/>
    <w:rsid w:val="00281028"/>
    <w:rsid w:val="0028706A"/>
    <w:rsid w:val="002A0D05"/>
    <w:rsid w:val="002C54F0"/>
    <w:rsid w:val="002D6DB0"/>
    <w:rsid w:val="002E02A6"/>
    <w:rsid w:val="002E5363"/>
    <w:rsid w:val="002F2A8D"/>
    <w:rsid w:val="003078F6"/>
    <w:rsid w:val="00312C99"/>
    <w:rsid w:val="00334E52"/>
    <w:rsid w:val="00383831"/>
    <w:rsid w:val="00391AE2"/>
    <w:rsid w:val="00397925"/>
    <w:rsid w:val="003A01AE"/>
    <w:rsid w:val="003A0A61"/>
    <w:rsid w:val="003A39D6"/>
    <w:rsid w:val="003B0CC3"/>
    <w:rsid w:val="0044386B"/>
    <w:rsid w:val="004458BE"/>
    <w:rsid w:val="004523F3"/>
    <w:rsid w:val="00472EF4"/>
    <w:rsid w:val="00473E2B"/>
    <w:rsid w:val="00490C88"/>
    <w:rsid w:val="004A481A"/>
    <w:rsid w:val="004A580F"/>
    <w:rsid w:val="004A75AF"/>
    <w:rsid w:val="004C02A7"/>
    <w:rsid w:val="004C31A2"/>
    <w:rsid w:val="0053764A"/>
    <w:rsid w:val="005835DF"/>
    <w:rsid w:val="005C1FA2"/>
    <w:rsid w:val="00621734"/>
    <w:rsid w:val="006232E1"/>
    <w:rsid w:val="00637DAF"/>
    <w:rsid w:val="00666C05"/>
    <w:rsid w:val="006C37C7"/>
    <w:rsid w:val="006D1556"/>
    <w:rsid w:val="00703C47"/>
    <w:rsid w:val="00711C2C"/>
    <w:rsid w:val="00736FD4"/>
    <w:rsid w:val="00761F0D"/>
    <w:rsid w:val="007908B5"/>
    <w:rsid w:val="007A5D02"/>
    <w:rsid w:val="007B7D80"/>
    <w:rsid w:val="007C7FD7"/>
    <w:rsid w:val="007F59D6"/>
    <w:rsid w:val="008077DF"/>
    <w:rsid w:val="00861092"/>
    <w:rsid w:val="00883D74"/>
    <w:rsid w:val="008C1666"/>
    <w:rsid w:val="009111C9"/>
    <w:rsid w:val="00914479"/>
    <w:rsid w:val="009334A6"/>
    <w:rsid w:val="0096120C"/>
    <w:rsid w:val="00961562"/>
    <w:rsid w:val="009932F8"/>
    <w:rsid w:val="009B1362"/>
    <w:rsid w:val="009D2890"/>
    <w:rsid w:val="009D442B"/>
    <w:rsid w:val="009F0322"/>
    <w:rsid w:val="00A01D5A"/>
    <w:rsid w:val="00A120C6"/>
    <w:rsid w:val="00A439C2"/>
    <w:rsid w:val="00A54FD4"/>
    <w:rsid w:val="00A750E2"/>
    <w:rsid w:val="00AA50BF"/>
    <w:rsid w:val="00AA549D"/>
    <w:rsid w:val="00AB4FA8"/>
    <w:rsid w:val="00AC43CF"/>
    <w:rsid w:val="00AF158A"/>
    <w:rsid w:val="00B12C0D"/>
    <w:rsid w:val="00B753E9"/>
    <w:rsid w:val="00BA4827"/>
    <w:rsid w:val="00BA6337"/>
    <w:rsid w:val="00BD3383"/>
    <w:rsid w:val="00BE7A0D"/>
    <w:rsid w:val="00BF0D5E"/>
    <w:rsid w:val="00C02FE0"/>
    <w:rsid w:val="00C16AA1"/>
    <w:rsid w:val="00C52F15"/>
    <w:rsid w:val="00CA327B"/>
    <w:rsid w:val="00CC106A"/>
    <w:rsid w:val="00D26E15"/>
    <w:rsid w:val="00D34B6F"/>
    <w:rsid w:val="00D93F4E"/>
    <w:rsid w:val="00DA6DE3"/>
    <w:rsid w:val="00DB0E88"/>
    <w:rsid w:val="00DC5C7B"/>
    <w:rsid w:val="00E07577"/>
    <w:rsid w:val="00E26826"/>
    <w:rsid w:val="00E4009A"/>
    <w:rsid w:val="00E56836"/>
    <w:rsid w:val="00E76A89"/>
    <w:rsid w:val="00E84B1C"/>
    <w:rsid w:val="00E937CE"/>
    <w:rsid w:val="00EA20EE"/>
    <w:rsid w:val="00EF1611"/>
    <w:rsid w:val="00EF6E4C"/>
    <w:rsid w:val="00F369ED"/>
    <w:rsid w:val="00F422EC"/>
    <w:rsid w:val="00F51B90"/>
    <w:rsid w:val="00F53E15"/>
    <w:rsid w:val="00F56CE3"/>
    <w:rsid w:val="00F8081B"/>
    <w:rsid w:val="00FD612A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E00034-458B-4B40-ACA8-D00FFD90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2F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7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3E2B"/>
  </w:style>
  <w:style w:type="paragraph" w:styleId="AltBilgi">
    <w:name w:val="footer"/>
    <w:basedOn w:val="Normal"/>
    <w:link w:val="AltBilgiChar"/>
    <w:uiPriority w:val="99"/>
    <w:unhideWhenUsed/>
    <w:rsid w:val="0047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3E2B"/>
  </w:style>
  <w:style w:type="paragraph" w:styleId="BalonMetni">
    <w:name w:val="Balloon Text"/>
    <w:basedOn w:val="Normal"/>
    <w:link w:val="BalonMetniChar"/>
    <w:uiPriority w:val="99"/>
    <w:semiHidden/>
    <w:unhideWhenUsed/>
    <w:rsid w:val="005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7727</Words>
  <Characters>44044</Characters>
  <Application>Microsoft Office Word</Application>
  <DocSecurity>0</DocSecurity>
  <Lines>367</Lines>
  <Paragraphs>103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</dc:creator>
  <cp:lastModifiedBy>Aysun KORKMAZ</cp:lastModifiedBy>
  <cp:revision>2</cp:revision>
  <cp:lastPrinted>2018-10-11T06:40:00Z</cp:lastPrinted>
  <dcterms:created xsi:type="dcterms:W3CDTF">2025-10-13T12:03:00Z</dcterms:created>
  <dcterms:modified xsi:type="dcterms:W3CDTF">2025-10-13T12:03:00Z</dcterms:modified>
</cp:coreProperties>
</file>