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62AD" w14:textId="77777777" w:rsidR="00575388" w:rsidRPr="00575388" w:rsidRDefault="00575388" w:rsidP="00575388">
      <w:pPr>
        <w:spacing w:after="0" w:line="240" w:lineRule="auto"/>
        <w:jc w:val="center"/>
        <w:rPr>
          <w:rFonts w:ascii="Times New Roman" w:eastAsia="Times New Roman" w:hAnsi="Times New Roman" w:cs="Times New Roman"/>
          <w:b/>
          <w:sz w:val="24"/>
          <w:szCs w:val="24"/>
          <w:lang w:eastAsia="tr-TR"/>
        </w:rPr>
      </w:pPr>
      <w:r w:rsidRPr="00575388">
        <w:rPr>
          <w:rFonts w:ascii="Times New Roman" w:eastAsia="Times New Roman" w:hAnsi="Times New Roman" w:cs="Times New Roman"/>
          <w:b/>
          <w:sz w:val="24"/>
          <w:szCs w:val="24"/>
          <w:lang w:eastAsia="tr-TR"/>
        </w:rPr>
        <w:t>PERSONEL GÖREV TANIMLARI FORMU</w:t>
      </w:r>
    </w:p>
    <w:p w14:paraId="023B74FF" w14:textId="77777777" w:rsidR="00575388" w:rsidRPr="00575388" w:rsidRDefault="00575388" w:rsidP="00575388">
      <w:pPr>
        <w:spacing w:after="0" w:line="240" w:lineRule="auto"/>
        <w:jc w:val="both"/>
        <w:rPr>
          <w:rFonts w:ascii="Times New Roman" w:eastAsia="Times New Roman" w:hAnsi="Times New Roman" w:cs="Times New Roman"/>
          <w:b/>
          <w:sz w:val="24"/>
          <w:szCs w:val="24"/>
          <w:lang w:eastAsia="tr-TR"/>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647"/>
      </w:tblGrid>
      <w:tr w:rsidR="00575388" w:rsidRPr="007A30B6" w14:paraId="33B89CFE" w14:textId="77777777" w:rsidTr="00C94ADB">
        <w:trPr>
          <w:trHeight w:val="436"/>
        </w:trPr>
        <w:tc>
          <w:tcPr>
            <w:tcW w:w="2127" w:type="dxa"/>
            <w:vAlign w:val="center"/>
          </w:tcPr>
          <w:p w14:paraId="3E040E90"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Kurumu</w:t>
            </w:r>
          </w:p>
        </w:tc>
        <w:tc>
          <w:tcPr>
            <w:tcW w:w="8647" w:type="dxa"/>
            <w:vAlign w:val="center"/>
          </w:tcPr>
          <w:p w14:paraId="3CAF7F6F" w14:textId="77777777" w:rsidR="00575388" w:rsidRPr="007A30B6" w:rsidRDefault="00575388" w:rsidP="00575388">
            <w:pPr>
              <w:spacing w:after="0" w:line="240" w:lineRule="auto"/>
              <w:jc w:val="both"/>
              <w:rPr>
                <w:rFonts w:ascii="Times New Roman" w:eastAsia="Times New Roman" w:hAnsi="Times New Roman" w:cs="Times New Roman"/>
                <w:bCs/>
                <w:color w:val="000000"/>
                <w:sz w:val="20"/>
                <w:szCs w:val="20"/>
                <w:lang w:eastAsia="tr-TR"/>
              </w:rPr>
            </w:pPr>
            <w:r w:rsidRPr="007A30B6">
              <w:rPr>
                <w:rFonts w:ascii="Times New Roman" w:eastAsia="Times New Roman" w:hAnsi="Times New Roman" w:cs="Times New Roman"/>
                <w:bCs/>
                <w:color w:val="000000"/>
                <w:sz w:val="20"/>
                <w:szCs w:val="20"/>
                <w:lang w:eastAsia="tr-TR"/>
              </w:rPr>
              <w:t>Osmaniye Korkut Ata Üniversitesi</w:t>
            </w:r>
          </w:p>
        </w:tc>
      </w:tr>
      <w:tr w:rsidR="00575388" w:rsidRPr="007A30B6" w14:paraId="5D1A118A" w14:textId="77777777" w:rsidTr="00C94ADB">
        <w:trPr>
          <w:trHeight w:val="436"/>
        </w:trPr>
        <w:tc>
          <w:tcPr>
            <w:tcW w:w="2127" w:type="dxa"/>
            <w:vAlign w:val="center"/>
          </w:tcPr>
          <w:p w14:paraId="4C6B83AE"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Birimi</w:t>
            </w:r>
          </w:p>
        </w:tc>
        <w:tc>
          <w:tcPr>
            <w:tcW w:w="8647" w:type="dxa"/>
            <w:vAlign w:val="center"/>
          </w:tcPr>
          <w:p w14:paraId="53A78805" w14:textId="77777777" w:rsidR="00575388" w:rsidRPr="007A30B6" w:rsidRDefault="00575388" w:rsidP="00575388">
            <w:pPr>
              <w:spacing w:after="0" w:line="240" w:lineRule="auto"/>
              <w:jc w:val="both"/>
              <w:rPr>
                <w:rFonts w:ascii="Times New Roman" w:eastAsia="Times New Roman" w:hAnsi="Times New Roman" w:cs="Times New Roman"/>
                <w:sz w:val="20"/>
                <w:szCs w:val="20"/>
                <w:lang w:eastAsia="tr-TR"/>
              </w:rPr>
            </w:pPr>
            <w:r w:rsidRPr="007A30B6">
              <w:rPr>
                <w:rFonts w:ascii="Times New Roman" w:eastAsia="Times New Roman" w:hAnsi="Times New Roman" w:cs="Times New Roman"/>
                <w:sz w:val="20"/>
                <w:szCs w:val="20"/>
                <w:lang w:eastAsia="tr-TR"/>
              </w:rPr>
              <w:t>Dış İlişkiler</w:t>
            </w:r>
            <w:r w:rsidR="006A51E7" w:rsidRPr="007A30B6">
              <w:rPr>
                <w:rFonts w:ascii="Times New Roman" w:eastAsia="Times New Roman" w:hAnsi="Times New Roman" w:cs="Times New Roman"/>
                <w:sz w:val="20"/>
                <w:szCs w:val="20"/>
                <w:lang w:eastAsia="tr-TR"/>
              </w:rPr>
              <w:t xml:space="preserve"> Birimi</w:t>
            </w:r>
          </w:p>
        </w:tc>
      </w:tr>
      <w:tr w:rsidR="00575388" w:rsidRPr="007A30B6" w14:paraId="71A4EEDD" w14:textId="77777777" w:rsidTr="00C94ADB">
        <w:trPr>
          <w:trHeight w:val="436"/>
        </w:trPr>
        <w:tc>
          <w:tcPr>
            <w:tcW w:w="2127" w:type="dxa"/>
            <w:vAlign w:val="center"/>
          </w:tcPr>
          <w:p w14:paraId="4C1FC049"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Alt Birimi</w:t>
            </w:r>
          </w:p>
        </w:tc>
        <w:tc>
          <w:tcPr>
            <w:tcW w:w="8647" w:type="dxa"/>
            <w:vAlign w:val="center"/>
          </w:tcPr>
          <w:p w14:paraId="7E42B6DE" w14:textId="77777777" w:rsidR="00AB7F4D" w:rsidRPr="005307BE" w:rsidRDefault="00AB7F4D" w:rsidP="00AB7F4D">
            <w:pPr>
              <w:spacing w:after="0" w:line="240" w:lineRule="auto"/>
              <w:rPr>
                <w:rFonts w:ascii="Times New Roman" w:eastAsia="Times New Roman" w:hAnsi="Times New Roman" w:cs="Times New Roman"/>
                <w:sz w:val="20"/>
                <w:szCs w:val="20"/>
              </w:rPr>
            </w:pPr>
            <w:r w:rsidRPr="005307BE">
              <w:rPr>
                <w:rFonts w:ascii="Times New Roman" w:eastAsia="Times New Roman" w:hAnsi="Times New Roman" w:cs="Times New Roman"/>
                <w:sz w:val="20"/>
                <w:szCs w:val="20"/>
              </w:rPr>
              <w:t>Erasmus Kurum Koordinatörlüğü</w:t>
            </w:r>
          </w:p>
          <w:p w14:paraId="606E4BD9" w14:textId="77777777" w:rsidR="00AB7F4D" w:rsidRPr="005307BE" w:rsidRDefault="00AB7F4D" w:rsidP="00AB7F4D">
            <w:pPr>
              <w:spacing w:after="0" w:line="240" w:lineRule="auto"/>
              <w:rPr>
                <w:rFonts w:ascii="Times New Roman" w:eastAsia="Times New Roman" w:hAnsi="Times New Roman" w:cs="Times New Roman"/>
                <w:sz w:val="20"/>
                <w:szCs w:val="20"/>
              </w:rPr>
            </w:pPr>
            <w:r w:rsidRPr="005307BE">
              <w:rPr>
                <w:rFonts w:ascii="Times New Roman" w:eastAsia="Times New Roman" w:hAnsi="Times New Roman" w:cs="Times New Roman"/>
                <w:sz w:val="20"/>
                <w:szCs w:val="20"/>
              </w:rPr>
              <w:t>Farabi Kurum Koordinatörlüğü</w:t>
            </w:r>
          </w:p>
          <w:p w14:paraId="02609E93" w14:textId="77777777" w:rsidR="00AB7F4D" w:rsidRPr="005307BE" w:rsidRDefault="00AB7F4D" w:rsidP="00AB7F4D">
            <w:pPr>
              <w:spacing w:after="0" w:line="240" w:lineRule="auto"/>
              <w:rPr>
                <w:rFonts w:ascii="Times New Roman" w:eastAsia="Times New Roman" w:hAnsi="Times New Roman" w:cs="Times New Roman"/>
                <w:sz w:val="20"/>
                <w:szCs w:val="20"/>
              </w:rPr>
            </w:pPr>
            <w:r w:rsidRPr="005307BE">
              <w:rPr>
                <w:rFonts w:ascii="Times New Roman" w:eastAsia="Times New Roman" w:hAnsi="Times New Roman" w:cs="Times New Roman"/>
                <w:sz w:val="20"/>
                <w:szCs w:val="20"/>
              </w:rPr>
              <w:t>Mevlana Kurum Koordinatörlüğü</w:t>
            </w:r>
          </w:p>
          <w:p w14:paraId="79209299" w14:textId="4FB01F9B" w:rsidR="00575388" w:rsidRPr="007A30B6" w:rsidRDefault="00AB7F4D" w:rsidP="00AB7F4D">
            <w:pPr>
              <w:spacing w:after="0" w:line="240" w:lineRule="auto"/>
              <w:jc w:val="both"/>
              <w:rPr>
                <w:rFonts w:ascii="Times New Roman" w:eastAsia="Times New Roman" w:hAnsi="Times New Roman" w:cs="Times New Roman"/>
                <w:bCs/>
                <w:color w:val="000000"/>
                <w:sz w:val="20"/>
                <w:szCs w:val="20"/>
                <w:lang w:eastAsia="tr-TR"/>
              </w:rPr>
            </w:pPr>
            <w:r w:rsidRPr="005307BE">
              <w:rPr>
                <w:rFonts w:ascii="Times New Roman" w:eastAsia="Times New Roman" w:hAnsi="Times New Roman" w:cs="Times New Roman"/>
                <w:sz w:val="20"/>
                <w:szCs w:val="20"/>
              </w:rPr>
              <w:t>Uluslararası Öğrenci Birimi</w:t>
            </w:r>
          </w:p>
        </w:tc>
      </w:tr>
      <w:tr w:rsidR="00575388" w:rsidRPr="007A30B6" w14:paraId="0E2FB245" w14:textId="77777777" w:rsidTr="00C94ADB">
        <w:trPr>
          <w:trHeight w:val="426"/>
        </w:trPr>
        <w:tc>
          <w:tcPr>
            <w:tcW w:w="2127" w:type="dxa"/>
            <w:vAlign w:val="center"/>
          </w:tcPr>
          <w:p w14:paraId="5F6C9B14"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Görev Adı</w:t>
            </w:r>
          </w:p>
        </w:tc>
        <w:tc>
          <w:tcPr>
            <w:tcW w:w="8647" w:type="dxa"/>
            <w:vAlign w:val="center"/>
          </w:tcPr>
          <w:p w14:paraId="648645C6" w14:textId="6FC1E60D" w:rsidR="00373F8C" w:rsidRPr="007A30B6" w:rsidRDefault="00AB7F4D" w:rsidP="0057538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Dış İlişkiler Koordinatörü</w:t>
            </w:r>
          </w:p>
        </w:tc>
      </w:tr>
      <w:tr w:rsidR="00575388" w:rsidRPr="007A30B6" w14:paraId="05AB0FDE" w14:textId="77777777" w:rsidTr="00C94ADB">
        <w:trPr>
          <w:trHeight w:val="402"/>
        </w:trPr>
        <w:tc>
          <w:tcPr>
            <w:tcW w:w="2127" w:type="dxa"/>
            <w:vAlign w:val="center"/>
          </w:tcPr>
          <w:p w14:paraId="56D6C5C6"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Adı - Soyadı</w:t>
            </w:r>
          </w:p>
        </w:tc>
        <w:tc>
          <w:tcPr>
            <w:tcW w:w="8647" w:type="dxa"/>
            <w:vAlign w:val="center"/>
          </w:tcPr>
          <w:p w14:paraId="086E2C6D" w14:textId="44FFBD0B" w:rsidR="00575388" w:rsidRPr="007A30B6" w:rsidRDefault="00575388" w:rsidP="00575388">
            <w:pPr>
              <w:spacing w:after="0" w:line="240" w:lineRule="auto"/>
              <w:rPr>
                <w:rFonts w:ascii="Times New Roman" w:eastAsia="Times New Roman" w:hAnsi="Times New Roman" w:cs="Times New Roman"/>
                <w:sz w:val="20"/>
                <w:szCs w:val="20"/>
                <w:lang w:eastAsia="tr-TR"/>
              </w:rPr>
            </w:pPr>
          </w:p>
        </w:tc>
      </w:tr>
      <w:tr w:rsidR="00575388" w:rsidRPr="007A30B6" w14:paraId="3E573D58" w14:textId="77777777" w:rsidTr="00C94ADB">
        <w:trPr>
          <w:trHeight w:val="569"/>
        </w:trPr>
        <w:tc>
          <w:tcPr>
            <w:tcW w:w="2127" w:type="dxa"/>
            <w:vAlign w:val="center"/>
          </w:tcPr>
          <w:p w14:paraId="0E8C68F4" w14:textId="77777777" w:rsidR="00575388" w:rsidRPr="007A30B6" w:rsidRDefault="00575388" w:rsidP="00575388">
            <w:pPr>
              <w:spacing w:after="0" w:line="240" w:lineRule="auto"/>
              <w:rPr>
                <w:rFonts w:ascii="Times New Roman" w:eastAsia="Times New Roman" w:hAnsi="Times New Roman" w:cs="Times New Roman"/>
                <w:sz w:val="20"/>
                <w:szCs w:val="20"/>
                <w:lang w:eastAsia="tr-TR"/>
              </w:rPr>
            </w:pPr>
            <w:r w:rsidRPr="007A30B6">
              <w:rPr>
                <w:rFonts w:ascii="Times New Roman" w:eastAsia="Times New Roman" w:hAnsi="Times New Roman" w:cs="Times New Roman"/>
                <w:b/>
                <w:sz w:val="20"/>
                <w:szCs w:val="20"/>
                <w:lang w:eastAsia="tr-TR"/>
              </w:rPr>
              <w:t>Görev Devri Yapacağı Kişi/Kişiler</w:t>
            </w:r>
          </w:p>
        </w:tc>
        <w:tc>
          <w:tcPr>
            <w:tcW w:w="8647" w:type="dxa"/>
            <w:vAlign w:val="center"/>
          </w:tcPr>
          <w:p w14:paraId="7C114A2B" w14:textId="2D7D8FBB" w:rsidR="00AF68E2" w:rsidRPr="007A30B6" w:rsidRDefault="00AF68E2" w:rsidP="00DB4107">
            <w:pPr>
              <w:spacing w:after="0" w:line="240" w:lineRule="auto"/>
              <w:rPr>
                <w:rFonts w:ascii="Times New Roman" w:eastAsia="Times New Roman" w:hAnsi="Times New Roman" w:cs="Times New Roman"/>
                <w:sz w:val="20"/>
                <w:szCs w:val="20"/>
                <w:lang w:eastAsia="tr-TR"/>
              </w:rPr>
            </w:pPr>
          </w:p>
        </w:tc>
      </w:tr>
      <w:tr w:rsidR="00575388" w:rsidRPr="007A30B6" w14:paraId="532023C8" w14:textId="77777777" w:rsidTr="00C94ADB">
        <w:trPr>
          <w:trHeight w:val="470"/>
        </w:trPr>
        <w:tc>
          <w:tcPr>
            <w:tcW w:w="2127" w:type="dxa"/>
            <w:vAlign w:val="center"/>
          </w:tcPr>
          <w:p w14:paraId="33D93E33"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Görev Amacı</w:t>
            </w:r>
          </w:p>
        </w:tc>
        <w:tc>
          <w:tcPr>
            <w:tcW w:w="8647" w:type="dxa"/>
            <w:vAlign w:val="center"/>
          </w:tcPr>
          <w:p w14:paraId="3033ED37" w14:textId="020C36C7" w:rsidR="00575388" w:rsidRPr="007A30B6" w:rsidRDefault="00AB7F4D" w:rsidP="00800006">
            <w:pPr>
              <w:spacing w:after="0" w:line="240" w:lineRule="auto"/>
              <w:ind w:left="35"/>
              <w:contextualSpacing/>
              <w:jc w:val="both"/>
              <w:rPr>
                <w:rFonts w:ascii="Times New Roman" w:eastAsia="Times New Roman" w:hAnsi="Times New Roman" w:cs="Times New Roman"/>
                <w:sz w:val="20"/>
                <w:szCs w:val="20"/>
                <w:lang w:eastAsia="tr-TR"/>
              </w:rPr>
            </w:pPr>
            <w:r w:rsidRPr="005307BE">
              <w:rPr>
                <w:rFonts w:ascii="Times New Roman" w:eastAsia="Times New Roman" w:hAnsi="Times New Roman" w:cs="Times New Roman"/>
                <w:sz w:val="20"/>
                <w:szCs w:val="20"/>
              </w:rPr>
              <w:t>Rektörlük bünyesinde</w:t>
            </w:r>
            <w:r>
              <w:rPr>
                <w:rFonts w:ascii="Times New Roman" w:eastAsia="Times New Roman" w:hAnsi="Times New Roman" w:cs="Times New Roman"/>
                <w:sz w:val="20"/>
                <w:szCs w:val="20"/>
              </w:rPr>
              <w:t xml:space="preserve"> </w:t>
            </w:r>
            <w:r w:rsidRPr="005307BE">
              <w:rPr>
                <w:rFonts w:ascii="Times New Roman" w:eastAsia="Times New Roman" w:hAnsi="Times New Roman" w:cs="Times New Roman"/>
                <w:sz w:val="20"/>
                <w:szCs w:val="20"/>
              </w:rPr>
              <w:t>oluşturulan Dış İlişkiler Birimi</w:t>
            </w:r>
            <w:r>
              <w:rPr>
                <w:rFonts w:ascii="Times New Roman" w:eastAsia="Times New Roman" w:hAnsi="Times New Roman" w:cs="Times New Roman"/>
                <w:sz w:val="20"/>
                <w:szCs w:val="20"/>
              </w:rPr>
              <w:t>’nin</w:t>
            </w:r>
            <w:r w:rsidRPr="005307BE">
              <w:rPr>
                <w:rFonts w:ascii="Times New Roman" w:eastAsia="Times New Roman" w:hAnsi="Times New Roman" w:cs="Times New Roman"/>
                <w:sz w:val="20"/>
                <w:szCs w:val="20"/>
              </w:rPr>
              <w:t>, Üniversitemizin değişim programları</w:t>
            </w:r>
            <w:r>
              <w:rPr>
                <w:rFonts w:ascii="Times New Roman" w:eastAsia="Times New Roman" w:hAnsi="Times New Roman" w:cs="Times New Roman"/>
                <w:sz w:val="20"/>
                <w:szCs w:val="20"/>
              </w:rPr>
              <w:t>nı</w:t>
            </w:r>
            <w:r w:rsidRPr="005307BE">
              <w:rPr>
                <w:rFonts w:ascii="Times New Roman" w:eastAsia="Times New Roman" w:hAnsi="Times New Roman" w:cs="Times New Roman"/>
                <w:sz w:val="20"/>
                <w:szCs w:val="20"/>
              </w:rPr>
              <w:t xml:space="preserve"> ( Erasmus</w:t>
            </w:r>
            <w:r>
              <w:rPr>
                <w:rFonts w:ascii="Times New Roman" w:eastAsia="Times New Roman" w:hAnsi="Times New Roman" w:cs="Times New Roman"/>
                <w:sz w:val="20"/>
                <w:szCs w:val="20"/>
              </w:rPr>
              <w:t>+</w:t>
            </w:r>
            <w:r w:rsidRPr="005307BE">
              <w:rPr>
                <w:rFonts w:ascii="Times New Roman" w:eastAsia="Times New Roman" w:hAnsi="Times New Roman" w:cs="Times New Roman"/>
                <w:sz w:val="20"/>
                <w:szCs w:val="20"/>
              </w:rPr>
              <w:t>, Farabi, Mevlana ) ve Uluslararası Öğrenci faaliyetlerinin yürütmektir</w:t>
            </w:r>
          </w:p>
        </w:tc>
      </w:tr>
      <w:tr w:rsidR="00575388" w:rsidRPr="007A30B6" w14:paraId="5B318587" w14:textId="77777777" w:rsidTr="00C94ADB">
        <w:trPr>
          <w:trHeight w:val="470"/>
        </w:trPr>
        <w:tc>
          <w:tcPr>
            <w:tcW w:w="2127" w:type="dxa"/>
            <w:vAlign w:val="center"/>
          </w:tcPr>
          <w:p w14:paraId="13099077"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İlgili Mevzuat</w:t>
            </w:r>
          </w:p>
        </w:tc>
        <w:tc>
          <w:tcPr>
            <w:tcW w:w="8647" w:type="dxa"/>
            <w:vAlign w:val="center"/>
          </w:tcPr>
          <w:p w14:paraId="28EB558C" w14:textId="77777777" w:rsidR="00AB7F4D" w:rsidRPr="00EA7E36"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eastAsia="Times New Roman" w:hAnsi="Times New Roman" w:cs="Times New Roman"/>
                <w:sz w:val="20"/>
                <w:szCs w:val="20"/>
                <w:lang w:eastAsia="tr-TR"/>
              </w:rPr>
              <w:t xml:space="preserve">Yükseköğretim Kurumları Arasında Öğrenci ve Öğretim Üyesi Değişim Programına İlişkin Yönetmelik, Farabi Yönetmeliği </w:t>
            </w:r>
          </w:p>
          <w:p w14:paraId="673D9B52" w14:textId="77777777" w:rsidR="00AB7F4D" w:rsidRPr="00EA7E36"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hAnsi="Times New Roman" w:cs="Times New Roman"/>
                <w:sz w:val="20"/>
                <w:szCs w:val="20"/>
              </w:rPr>
              <w:t>2547 Sayılı Yükseköğretim Kanununun 25/6/2009 Tarihli ve 5917 Sayılı Kanun’un 19 uncu Maddesiyle Değişik 10 Uncu Maddesi Hükmüne Dayanılarak Hazırlanan Esas ve Usuller Kapsamındaki Mevzuat</w:t>
            </w:r>
          </w:p>
          <w:p w14:paraId="417C9339" w14:textId="77777777" w:rsidR="00AB7F4D" w:rsidRPr="00EA7E36"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hAnsi="Times New Roman" w:cs="Times New Roman"/>
                <w:sz w:val="20"/>
                <w:szCs w:val="20"/>
              </w:rPr>
              <w:t>657 Devlet Memurları Kanunu ve diğer mevzuatlar</w:t>
            </w:r>
          </w:p>
          <w:p w14:paraId="6328C3E7" w14:textId="77777777" w:rsidR="00AB7F4D" w:rsidRPr="00EA7E36"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hAnsi="Times New Roman" w:cs="Times New Roman"/>
                <w:sz w:val="20"/>
                <w:szCs w:val="20"/>
              </w:rPr>
              <w:t>Mevl</w:t>
            </w:r>
            <w:r>
              <w:rPr>
                <w:rFonts w:ascii="Times New Roman" w:hAnsi="Times New Roman" w:cs="Times New Roman"/>
                <w:sz w:val="20"/>
                <w:szCs w:val="20"/>
              </w:rPr>
              <w:t>a</w:t>
            </w:r>
            <w:r w:rsidRPr="00EA7E36">
              <w:rPr>
                <w:rFonts w:ascii="Times New Roman" w:hAnsi="Times New Roman" w:cs="Times New Roman"/>
                <w:sz w:val="20"/>
                <w:szCs w:val="20"/>
              </w:rPr>
              <w:t>na Değişim Programına İlişkin Yönetmelik</w:t>
            </w:r>
          </w:p>
          <w:p w14:paraId="2DF058B9" w14:textId="77777777" w:rsidR="00AB7F4D" w:rsidRPr="00EA7E36"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hAnsi="Times New Roman" w:cs="Times New Roman"/>
                <w:sz w:val="20"/>
                <w:szCs w:val="20"/>
              </w:rPr>
              <w:t>Mevlana Değişim Programı Kapsamında Yükseköğretim Kurumlarına Aktarılacak Tutarların Kullanımı Muhasebeleştirilmesi Yapılacak Ödemelerle İlgili Diğer Hususlara İlişkin Esas ve Usuller</w:t>
            </w:r>
          </w:p>
          <w:p w14:paraId="788888F2" w14:textId="77777777" w:rsidR="00AB7F4D"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eastAsia="Times New Roman" w:hAnsi="Times New Roman" w:cs="Times New Roman"/>
                <w:sz w:val="20"/>
                <w:szCs w:val="20"/>
              </w:rPr>
              <w:t>YÖK’ün Uluslararası Öğrenci Yönetmeliği</w:t>
            </w:r>
          </w:p>
          <w:p w14:paraId="28FAA0A7" w14:textId="77777777" w:rsidR="00AB7F4D"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eastAsia="Times New Roman" w:hAnsi="Times New Roman" w:cs="Times New Roman"/>
                <w:sz w:val="20"/>
                <w:szCs w:val="20"/>
                <w:lang w:eastAsia="tr-TR"/>
              </w:rPr>
              <w:t>2914 sayılı Yüksek Öğretim Personel Kanunu,</w:t>
            </w:r>
          </w:p>
          <w:p w14:paraId="31F20082" w14:textId="77777777" w:rsidR="00AB7F4D"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eastAsia="Times New Roman" w:hAnsi="Times New Roman" w:cs="Times New Roman"/>
                <w:sz w:val="20"/>
                <w:szCs w:val="20"/>
                <w:lang w:eastAsia="tr-TR"/>
              </w:rPr>
              <w:t>2547 sayılı Yüksek Öğretim Kanunu’nun 7’nci, 10’uncu ve 65’inci maddelerine dayanılarak hazırlanan Mevlâna Yönetmeliği</w:t>
            </w:r>
          </w:p>
          <w:p w14:paraId="2C0A4CE6" w14:textId="77777777" w:rsidR="00AB7F4D" w:rsidRPr="00FE3752" w:rsidRDefault="00AB7F4D" w:rsidP="00AB7F4D">
            <w:pPr>
              <w:pStyle w:val="ListeParagraf"/>
              <w:numPr>
                <w:ilvl w:val="0"/>
                <w:numId w:val="1"/>
              </w:numPr>
              <w:spacing w:after="0" w:line="240" w:lineRule="auto"/>
              <w:jc w:val="both"/>
              <w:rPr>
                <w:rFonts w:ascii="Times New Roman" w:eastAsia="Times New Roman" w:hAnsi="Times New Roman" w:cs="Times New Roman"/>
                <w:sz w:val="20"/>
                <w:szCs w:val="20"/>
                <w:lang w:eastAsia="tr-TR"/>
              </w:rPr>
            </w:pPr>
            <w:r w:rsidRPr="00EA7E36">
              <w:rPr>
                <w:rFonts w:ascii="Times New Roman" w:eastAsia="Times New Roman" w:hAnsi="Times New Roman" w:cs="Times New Roman"/>
                <w:sz w:val="20"/>
                <w:szCs w:val="20"/>
                <w:lang w:eastAsia="tr-TR"/>
              </w:rPr>
              <w:t>6287 sayılı Yüksek Öğretim Kanunun 14/1 maddesi uyarınca hazırlanın Uluslararası Öğrenci Yönetmeliği.</w:t>
            </w:r>
            <w:r w:rsidRPr="00FE3752">
              <w:rPr>
                <w:rFonts w:ascii="Times New Roman" w:eastAsia="Times New Roman" w:hAnsi="Times New Roman" w:cs="Times New Roman"/>
                <w:color w:val="0D0D0D" w:themeColor="text1" w:themeTint="F2"/>
                <w:sz w:val="20"/>
                <w:szCs w:val="20"/>
                <w:lang w:eastAsia="tr-TR"/>
              </w:rPr>
              <w:t xml:space="preserve"> </w:t>
            </w:r>
            <w:r w:rsidRPr="00FE3752">
              <w:rPr>
                <w:rFonts w:ascii="Times New Roman" w:eastAsia="Times New Roman" w:hAnsi="Times New Roman" w:cs="Times New Roman"/>
                <w:sz w:val="20"/>
                <w:szCs w:val="20"/>
                <w:lang w:eastAsia="tr-TR"/>
              </w:rPr>
              <w:t>AB Müktesebatı, 1288/2013/AB sayılı Tüzük, Avrupa Birliği ve diğer uluslararası kuruluşlardan, 5018 sayılı Kanun (Kamu idarelerine proje karşılığı aktarılan hibe niteliğindeki tutarların uluslararası anlaşma hükümleri saklı kalmak kaydıyla izlenmesi, harcanması ve muhasebeleştirilmesini belirlemek amacıyla 27 Kasım 2007 tarihinde yayımlanarak yürürlüğe girmiştir)</w:t>
            </w:r>
          </w:p>
          <w:p w14:paraId="2234ECF2" w14:textId="77777777" w:rsidR="00AB7F4D" w:rsidRPr="00FE3752" w:rsidRDefault="00AB7F4D" w:rsidP="00AB7F4D">
            <w:pPr>
              <w:pStyle w:val="ListeParagraf"/>
              <w:numPr>
                <w:ilvl w:val="0"/>
                <w:numId w:val="1"/>
              </w:numPr>
              <w:rPr>
                <w:rFonts w:ascii="Times New Roman" w:eastAsia="Times New Roman" w:hAnsi="Times New Roman" w:cs="Times New Roman"/>
                <w:sz w:val="20"/>
                <w:szCs w:val="20"/>
                <w:lang w:eastAsia="tr-TR"/>
              </w:rPr>
            </w:pPr>
            <w:r w:rsidRPr="00FE3752">
              <w:rPr>
                <w:rFonts w:ascii="Times New Roman" w:eastAsia="Times New Roman" w:hAnsi="Times New Roman" w:cs="Times New Roman"/>
                <w:sz w:val="20"/>
                <w:szCs w:val="20"/>
                <w:lang w:eastAsia="tr-TR"/>
              </w:rPr>
              <w:t>4734 Sayılı Kamu İhale Kanununun 3.maddesinin (f) bendi kapsamında yapılacak ihalelere ilişkin 01/12/2003 tarihli ve 2003/6554 sayılı Bakanlar Kurulu Kararı, Avrupa Birliğinden ve Uluslararası Kuruluşların Kaynaklarından aktarılan hibelerin usul ve esasları ile muhasebeleştirilmesi amacıyla Avrupa Birliği ve Uluslararası Kuruluşların Kaynaklarından Kamu İdarelerine Proje Karşılığı Aktarılan Hibe Tutarlarının Harcanması ve Muhasebeleştirilmesine İlişkin Yönetmelik,  27.11.2007 tarih ve 26713 sayılı kanun.</w:t>
            </w:r>
          </w:p>
          <w:p w14:paraId="6372CE23" w14:textId="77777777" w:rsidR="00AB7F4D" w:rsidRPr="00FE3752" w:rsidRDefault="00AB7F4D" w:rsidP="00AB7F4D">
            <w:pPr>
              <w:pStyle w:val="ListeParagraf"/>
              <w:numPr>
                <w:ilvl w:val="0"/>
                <w:numId w:val="1"/>
              </w:numPr>
              <w:rPr>
                <w:rFonts w:ascii="Times New Roman" w:eastAsia="Times New Roman" w:hAnsi="Times New Roman" w:cs="Times New Roman"/>
                <w:sz w:val="20"/>
                <w:szCs w:val="20"/>
                <w:lang w:eastAsia="tr-TR"/>
              </w:rPr>
            </w:pPr>
            <w:r w:rsidRPr="00FE3752">
              <w:rPr>
                <w:rFonts w:ascii="Times New Roman" w:eastAsia="Times New Roman" w:hAnsi="Times New Roman" w:cs="Times New Roman"/>
                <w:sz w:val="20"/>
                <w:szCs w:val="20"/>
                <w:lang w:eastAsia="tr-TR"/>
              </w:rPr>
              <w:t>Avrupa Birliği Eğitim ve Gençlik Programları Yönlendirme ve İzleme Komitesinin 20/0412012 tarih ve 2012/2 sayılı kararı.</w:t>
            </w:r>
          </w:p>
          <w:p w14:paraId="204A5F5B" w14:textId="77777777" w:rsidR="00AB7F4D" w:rsidRDefault="00AB7F4D" w:rsidP="00AB7F4D">
            <w:pPr>
              <w:pStyle w:val="ListeParagraf"/>
              <w:numPr>
                <w:ilvl w:val="0"/>
                <w:numId w:val="1"/>
              </w:numPr>
              <w:rPr>
                <w:rFonts w:ascii="Times New Roman" w:eastAsia="Times New Roman" w:hAnsi="Times New Roman" w:cs="Times New Roman"/>
                <w:sz w:val="20"/>
                <w:szCs w:val="20"/>
                <w:lang w:eastAsia="tr-TR"/>
              </w:rPr>
            </w:pPr>
            <w:r w:rsidRPr="00FE3752">
              <w:rPr>
                <w:rFonts w:ascii="Times New Roman" w:eastAsia="Times New Roman" w:hAnsi="Times New Roman" w:cs="Times New Roman"/>
                <w:sz w:val="20"/>
                <w:szCs w:val="20"/>
                <w:lang w:eastAsia="tr-TR"/>
              </w:rPr>
              <w:t>Avrupa Parlamentosunun ve Konseyin 18 Aralık 2000 tarihli kişisel verilerin Avrupa Topluluğu kurum ve kuruluşlarınca kullanılması hususunda bireylerin korunmasıyla ve bu türden verilerin serbest dolaşımıyla ilgili (EC) 45/2001Sayılı Tüzüğü.</w:t>
            </w:r>
          </w:p>
          <w:p w14:paraId="4143A584" w14:textId="0D1CADF6" w:rsidR="00575388" w:rsidRPr="007A30B6" w:rsidRDefault="00AB7F4D" w:rsidP="00AB7F4D">
            <w:pPr>
              <w:pStyle w:val="ListeParagraf"/>
              <w:numPr>
                <w:ilvl w:val="0"/>
                <w:numId w:val="1"/>
              </w:numPr>
              <w:rPr>
                <w:rFonts w:ascii="Times New Roman" w:eastAsia="Times New Roman" w:hAnsi="Times New Roman" w:cs="Times New Roman"/>
                <w:sz w:val="20"/>
                <w:szCs w:val="20"/>
                <w:lang w:eastAsia="tr-TR"/>
              </w:rPr>
            </w:pPr>
            <w:r w:rsidRPr="00FE3752">
              <w:rPr>
                <w:rFonts w:ascii="Times New Roman" w:eastAsia="Times New Roman" w:hAnsi="Times New Roman" w:cs="Times New Roman"/>
                <w:sz w:val="20"/>
                <w:szCs w:val="20"/>
                <w:lang w:eastAsia="tr-TR"/>
              </w:rPr>
              <w:t>AB'nin işleyişine Dair Antlaşmanın 263, 272 ve 299. Maddesi.</w:t>
            </w:r>
          </w:p>
        </w:tc>
      </w:tr>
      <w:tr w:rsidR="00575388" w:rsidRPr="007A30B6" w14:paraId="3787EB1E" w14:textId="77777777" w:rsidTr="00C94ADB">
        <w:trPr>
          <w:trHeight w:val="470"/>
        </w:trPr>
        <w:tc>
          <w:tcPr>
            <w:tcW w:w="2127" w:type="dxa"/>
            <w:vAlign w:val="center"/>
          </w:tcPr>
          <w:p w14:paraId="15DC7E50" w14:textId="77777777" w:rsidR="00575388" w:rsidRPr="007A30B6" w:rsidRDefault="00575388" w:rsidP="00575388">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Bu İş İçin Gerekli Bilgi-Beceri ve Yetenekler</w:t>
            </w:r>
          </w:p>
        </w:tc>
        <w:tc>
          <w:tcPr>
            <w:tcW w:w="8647" w:type="dxa"/>
          </w:tcPr>
          <w:p w14:paraId="46E6769D" w14:textId="77777777" w:rsidR="00575388" w:rsidRPr="007A30B6" w:rsidRDefault="00575388" w:rsidP="00575388">
            <w:pPr>
              <w:tabs>
                <w:tab w:val="left" w:pos="317"/>
              </w:tabs>
              <w:spacing w:after="0" w:line="240" w:lineRule="auto"/>
              <w:ind w:left="34"/>
              <w:contextualSpacing/>
              <w:jc w:val="both"/>
              <w:rPr>
                <w:rFonts w:ascii="Times New Roman" w:eastAsia="Times New Roman" w:hAnsi="Times New Roman" w:cs="Times New Roman"/>
                <w:sz w:val="20"/>
                <w:szCs w:val="20"/>
                <w:lang w:eastAsia="tr-TR"/>
              </w:rPr>
            </w:pPr>
            <w:r w:rsidRPr="007A30B6">
              <w:rPr>
                <w:rFonts w:ascii="Times New Roman" w:eastAsia="Times New Roman" w:hAnsi="Times New Roman" w:cs="Times New Roman"/>
                <w:sz w:val="20"/>
                <w:szCs w:val="20"/>
                <w:lang w:eastAsia="tr-TR"/>
              </w:rPr>
              <w:t>Ofis gereçlerini kullanabilme</w:t>
            </w:r>
            <w:r w:rsidR="001A65E6" w:rsidRPr="007A30B6">
              <w:rPr>
                <w:rFonts w:ascii="Times New Roman" w:eastAsia="Times New Roman" w:hAnsi="Times New Roman" w:cs="Times New Roman"/>
                <w:sz w:val="20"/>
                <w:szCs w:val="20"/>
                <w:lang w:eastAsia="tr-TR"/>
              </w:rPr>
              <w:t xml:space="preserve"> </w:t>
            </w:r>
            <w:r w:rsidRPr="007A30B6">
              <w:rPr>
                <w:rFonts w:ascii="Times New Roman" w:eastAsia="Times New Roman" w:hAnsi="Times New Roman" w:cs="Times New Roman"/>
                <w:sz w:val="20"/>
                <w:szCs w:val="20"/>
                <w:lang w:eastAsia="tr-TR"/>
              </w:rPr>
              <w:t>(yazıcı ve faks benzeri),</w:t>
            </w:r>
            <w:r w:rsidR="001A65E6" w:rsidRPr="007A30B6">
              <w:rPr>
                <w:rFonts w:ascii="Times New Roman" w:eastAsia="Times New Roman" w:hAnsi="Times New Roman" w:cs="Times New Roman"/>
                <w:sz w:val="20"/>
                <w:szCs w:val="20"/>
                <w:lang w:eastAsia="tr-TR"/>
              </w:rPr>
              <w:t xml:space="preserve"> </w:t>
            </w:r>
            <w:r w:rsidRPr="007A30B6">
              <w:rPr>
                <w:rFonts w:ascii="Times New Roman" w:eastAsia="Times New Roman" w:hAnsi="Times New Roman" w:cs="Times New Roman"/>
                <w:sz w:val="20"/>
                <w:szCs w:val="20"/>
                <w:lang w:eastAsia="tr-TR"/>
              </w:rPr>
              <w:t xml:space="preserve">Orta düzeyde bilgisayar ve internet kullanımı, Ardıl Çeviri Yapabilme, </w:t>
            </w:r>
            <w:r w:rsidR="00800006" w:rsidRPr="007A30B6">
              <w:rPr>
                <w:rFonts w:ascii="Times New Roman" w:eastAsia="Times New Roman" w:hAnsi="Times New Roman" w:cs="Times New Roman"/>
                <w:sz w:val="20"/>
                <w:szCs w:val="20"/>
                <w:lang w:eastAsia="tr-TR"/>
              </w:rPr>
              <w:t>Orta</w:t>
            </w:r>
            <w:r w:rsidRPr="007A30B6">
              <w:rPr>
                <w:rFonts w:ascii="Times New Roman" w:eastAsia="Times New Roman" w:hAnsi="Times New Roman" w:cs="Times New Roman"/>
                <w:sz w:val="20"/>
                <w:szCs w:val="20"/>
                <w:lang w:eastAsia="tr-TR"/>
              </w:rPr>
              <w:t xml:space="preserve"> düzeyde İngilizce, On parmak klavye-sayı klavyesi hızlı kullanımı, Hızlı not alabilme, Düzgün diksiyon, Temsil Kabiliyeti, Sözlü ve Yazılı Anlatım Becerisi, Üst ve astlarla diyalog, İnovatif değişim ve gelişime açık, Koordinasyon yapabilme, Karşılaştırmalı durum analizi yapabilme, Analitik düşünebilme.</w:t>
            </w:r>
          </w:p>
          <w:p w14:paraId="12613DAE" w14:textId="77777777" w:rsidR="00575388" w:rsidRPr="007A30B6" w:rsidRDefault="00575388" w:rsidP="00575388">
            <w:pPr>
              <w:tabs>
                <w:tab w:val="left" w:pos="317"/>
              </w:tabs>
              <w:spacing w:after="0" w:line="240" w:lineRule="auto"/>
              <w:ind w:left="34"/>
              <w:contextualSpacing/>
              <w:jc w:val="both"/>
              <w:rPr>
                <w:rFonts w:ascii="Times New Roman" w:eastAsia="Times New Roman" w:hAnsi="Times New Roman" w:cs="Times New Roman"/>
                <w:sz w:val="20"/>
                <w:szCs w:val="20"/>
                <w:lang w:eastAsia="tr-TR"/>
              </w:rPr>
            </w:pPr>
          </w:p>
        </w:tc>
      </w:tr>
      <w:tr w:rsidR="00AB7F4D" w:rsidRPr="007A30B6" w14:paraId="23F74DAC" w14:textId="77777777" w:rsidTr="00C94ADB">
        <w:trPr>
          <w:trHeight w:val="470"/>
        </w:trPr>
        <w:tc>
          <w:tcPr>
            <w:tcW w:w="2127" w:type="dxa"/>
            <w:vAlign w:val="center"/>
          </w:tcPr>
          <w:p w14:paraId="7453AC7F" w14:textId="77777777" w:rsidR="00AB7F4D" w:rsidRPr="007A30B6" w:rsidRDefault="00AB7F4D" w:rsidP="00AB7F4D">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İç Kontrol Standardı</w:t>
            </w:r>
          </w:p>
        </w:tc>
        <w:tc>
          <w:tcPr>
            <w:tcW w:w="8647" w:type="dxa"/>
            <w:vAlign w:val="center"/>
          </w:tcPr>
          <w:p w14:paraId="490D72BB" w14:textId="7529B7A7" w:rsidR="00AB7F4D" w:rsidRPr="007A30B6" w:rsidRDefault="00AB7F4D" w:rsidP="00AB7F4D">
            <w:pPr>
              <w:spacing w:after="0" w:line="240" w:lineRule="auto"/>
              <w:ind w:left="35"/>
              <w:contextualSpacing/>
              <w:jc w:val="both"/>
              <w:rPr>
                <w:rFonts w:ascii="Times New Roman" w:eastAsia="Times New Roman" w:hAnsi="Times New Roman" w:cs="Times New Roman"/>
                <w:sz w:val="20"/>
                <w:szCs w:val="20"/>
                <w:lang w:eastAsia="tr-TR"/>
              </w:rPr>
            </w:pPr>
            <w:r w:rsidRPr="007C45D7">
              <w:rPr>
                <w:rFonts w:ascii="Times New Roman" w:eastAsia="Times New Roman" w:hAnsi="Times New Roman" w:cs="Times New Roman"/>
                <w:sz w:val="20"/>
                <w:szCs w:val="20"/>
                <w:lang w:eastAsia="tr-TR"/>
              </w:rPr>
              <w:t>Maliye Bakanlığı tarafından hazırlanan 26.12.2007 tarih ve 26738 sayılı Resmî Gazetede yayımlanan Kamu İç Kontrol Standartları Tebliğinde yer alan 18 Standarttan her birini ifade etmektedir.</w:t>
            </w:r>
          </w:p>
        </w:tc>
      </w:tr>
      <w:tr w:rsidR="00AB7F4D" w:rsidRPr="007A30B6" w14:paraId="7D56A702" w14:textId="77777777" w:rsidTr="00C94ADB">
        <w:trPr>
          <w:trHeight w:val="567"/>
        </w:trPr>
        <w:tc>
          <w:tcPr>
            <w:tcW w:w="2127" w:type="dxa"/>
            <w:vAlign w:val="center"/>
          </w:tcPr>
          <w:p w14:paraId="616B7BE0" w14:textId="77777777" w:rsidR="00AB7F4D" w:rsidRPr="007A30B6" w:rsidRDefault="00AB7F4D" w:rsidP="00AB7F4D">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İç Kontrol Genel Şartı</w:t>
            </w:r>
          </w:p>
        </w:tc>
        <w:tc>
          <w:tcPr>
            <w:tcW w:w="8647" w:type="dxa"/>
            <w:vAlign w:val="center"/>
          </w:tcPr>
          <w:p w14:paraId="737C29A5" w14:textId="1E923D6C" w:rsidR="00AB7F4D" w:rsidRPr="007A30B6" w:rsidRDefault="00AB7F4D" w:rsidP="00AB7F4D">
            <w:pPr>
              <w:spacing w:after="0" w:line="240" w:lineRule="auto"/>
              <w:ind w:left="35"/>
              <w:contextualSpacing/>
              <w:jc w:val="both"/>
              <w:rPr>
                <w:rFonts w:ascii="Times New Roman" w:eastAsia="Times New Roman" w:hAnsi="Times New Roman" w:cs="Times New Roman"/>
                <w:sz w:val="20"/>
                <w:szCs w:val="20"/>
                <w:lang w:eastAsia="tr-TR"/>
              </w:rPr>
            </w:pPr>
            <w:r w:rsidRPr="00B62D7C">
              <w:rPr>
                <w:rFonts w:ascii="Times New Roman" w:eastAsia="Times New Roman" w:hAnsi="Times New Roman" w:cs="Times New Roman"/>
                <w:sz w:val="20"/>
                <w:szCs w:val="20"/>
                <w:lang w:eastAsia="tr-TR"/>
              </w:rPr>
              <w:t>Maliye Bakanlığı tarafından hazırlanan 26.12.2007 tarih ve 26738 sayılı Resmî Gazetede yayımlanan Kamu İç Kontrol Standartları Tebliğinde yer alan 79 Genel Şarttan her birini ifade etmektedir.</w:t>
            </w:r>
          </w:p>
        </w:tc>
      </w:tr>
      <w:tr w:rsidR="00AB7F4D" w:rsidRPr="007A30B6" w14:paraId="11553D8D" w14:textId="77777777" w:rsidTr="00C94ADB">
        <w:trPr>
          <w:trHeight w:val="547"/>
        </w:trPr>
        <w:tc>
          <w:tcPr>
            <w:tcW w:w="2127" w:type="dxa"/>
            <w:vAlign w:val="center"/>
          </w:tcPr>
          <w:p w14:paraId="0051F28A" w14:textId="77777777" w:rsidR="00AB7F4D" w:rsidRPr="007A30B6" w:rsidRDefault="00AB7F4D" w:rsidP="00AB7F4D">
            <w:pPr>
              <w:spacing w:after="0" w:line="240" w:lineRule="auto"/>
              <w:rPr>
                <w:rFonts w:ascii="Times New Roman" w:eastAsia="Times New Roman" w:hAnsi="Times New Roman" w:cs="Times New Roman"/>
                <w:b/>
                <w:sz w:val="20"/>
                <w:szCs w:val="20"/>
                <w:lang w:eastAsia="tr-TR"/>
              </w:rPr>
            </w:pPr>
            <w:r w:rsidRPr="007A30B6">
              <w:rPr>
                <w:rFonts w:ascii="Times New Roman" w:eastAsia="Times New Roman" w:hAnsi="Times New Roman" w:cs="Times New Roman"/>
                <w:b/>
                <w:sz w:val="20"/>
                <w:szCs w:val="20"/>
                <w:lang w:eastAsia="tr-TR"/>
              </w:rPr>
              <w:t>Temel İş ve Sorumluluklar</w:t>
            </w:r>
          </w:p>
        </w:tc>
        <w:tc>
          <w:tcPr>
            <w:tcW w:w="8647" w:type="dxa"/>
          </w:tcPr>
          <w:p w14:paraId="7872E9C6" w14:textId="72905E33" w:rsidR="00AB7F4D" w:rsidRPr="00846943" w:rsidRDefault="00AB7F4D" w:rsidP="00AB7F4D">
            <w:pPr>
              <w:spacing w:before="120" w:after="0" w:line="240" w:lineRule="auto"/>
              <w:jc w:val="both"/>
              <w:rPr>
                <w:rFonts w:ascii="Times New Roman" w:eastAsia="Calibri" w:hAnsi="Times New Roman" w:cs="Times New Roman"/>
                <w:color w:val="000000"/>
                <w:sz w:val="20"/>
                <w:szCs w:val="20"/>
              </w:rPr>
            </w:pPr>
            <w:r w:rsidRPr="00846943">
              <w:rPr>
                <w:rFonts w:ascii="Times New Roman" w:eastAsia="Calibri" w:hAnsi="Times New Roman" w:cs="Times New Roman"/>
                <w:b/>
                <w:color w:val="000000"/>
                <w:sz w:val="20"/>
                <w:szCs w:val="20"/>
              </w:rPr>
              <w:t>1)</w:t>
            </w:r>
            <w:r w:rsidRPr="00846943">
              <w:rPr>
                <w:rFonts w:ascii="Times New Roman" w:eastAsia="Calibri" w:hAnsi="Times New Roman" w:cs="Times New Roman"/>
                <w:color w:val="000000"/>
                <w:sz w:val="20"/>
                <w:szCs w:val="20"/>
              </w:rPr>
              <w:t xml:space="preserve"> Dış İlişkiler Birimi Erasmus Kurum Koordinatörlüğü sorumluluk alanı içerisinde yer alan Erasmus değişim programları ve projeleri dâhilinde Üniversitemizden belirli bir süre için yurtdışındaki </w:t>
            </w:r>
            <w:r w:rsidRPr="00846943">
              <w:rPr>
                <w:rFonts w:ascii="Times New Roman" w:eastAsia="Calibri" w:hAnsi="Times New Roman" w:cs="Times New Roman"/>
                <w:color w:val="000000"/>
                <w:sz w:val="20"/>
                <w:szCs w:val="20"/>
              </w:rPr>
              <w:lastRenderedPageBreak/>
              <w:t>Üniversitelere giden öğrencilerin/öğretim elemanlarının değişim faaliyetlerini gerçekleştirebilmeleri için gerekli işlemleri</w:t>
            </w:r>
            <w:r>
              <w:rPr>
                <w:rFonts w:ascii="Times New Roman" w:eastAsia="Calibri" w:hAnsi="Times New Roman" w:cs="Times New Roman"/>
                <w:color w:val="000000"/>
                <w:sz w:val="20"/>
                <w:szCs w:val="20"/>
              </w:rPr>
              <w:t>n yapılmasını sağlamak,</w:t>
            </w:r>
          </w:p>
          <w:p w14:paraId="6B7F4331" w14:textId="29D7BB1A" w:rsidR="00AB7F4D" w:rsidRPr="00846943" w:rsidRDefault="00AB7F4D" w:rsidP="00AB7F4D">
            <w:pPr>
              <w:spacing w:before="120" w:after="0" w:line="240" w:lineRule="auto"/>
              <w:jc w:val="both"/>
              <w:rPr>
                <w:rFonts w:ascii="Times New Roman" w:eastAsia="Calibri" w:hAnsi="Times New Roman" w:cs="Times New Roman"/>
                <w:color w:val="000000"/>
                <w:sz w:val="20"/>
                <w:szCs w:val="20"/>
              </w:rPr>
            </w:pPr>
            <w:r w:rsidRPr="00846943">
              <w:rPr>
                <w:rFonts w:ascii="Times New Roman" w:eastAsia="Calibri" w:hAnsi="Times New Roman" w:cs="Times New Roman"/>
                <w:b/>
                <w:color w:val="000000"/>
                <w:sz w:val="20"/>
                <w:szCs w:val="20"/>
              </w:rPr>
              <w:t>2)</w:t>
            </w:r>
            <w:r w:rsidRPr="00846943">
              <w:rPr>
                <w:rFonts w:ascii="Times New Roman" w:eastAsia="Calibri" w:hAnsi="Times New Roman" w:cs="Times New Roman"/>
                <w:color w:val="000000"/>
                <w:sz w:val="20"/>
                <w:szCs w:val="20"/>
              </w:rPr>
              <w:t xml:space="preserve"> Dış İlişkiler Birimi Erasmus Kurum Koordinatörlüğünün sorumluluk alanı içerisinde yer alan Erasmus değişim programları ve projeleri dâhilinde Üniversitemize belirli bir süre için gelen öğrencilerin/öğretim elemanlarının değişim faaliyetlerini gerçekleştirebilmeleri için gerekli işlemleri</w:t>
            </w:r>
            <w:r>
              <w:rPr>
                <w:rFonts w:ascii="Times New Roman" w:eastAsia="Calibri" w:hAnsi="Times New Roman" w:cs="Times New Roman"/>
                <w:color w:val="000000"/>
                <w:sz w:val="20"/>
                <w:szCs w:val="20"/>
              </w:rPr>
              <w:t>n</w:t>
            </w:r>
            <w:r w:rsidRPr="00846943">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yapılmasını sağlamak</w:t>
            </w:r>
            <w:r>
              <w:rPr>
                <w:rFonts w:ascii="Times New Roman" w:eastAsia="Calibri" w:hAnsi="Times New Roman" w:cs="Times New Roman"/>
                <w:color w:val="000000"/>
                <w:sz w:val="20"/>
                <w:szCs w:val="20"/>
              </w:rPr>
              <w:t>,</w:t>
            </w:r>
          </w:p>
          <w:p w14:paraId="0C41AF28" w14:textId="5B3690A9" w:rsidR="00AB7F4D" w:rsidRPr="00846943" w:rsidRDefault="00AB7F4D" w:rsidP="00AB7F4D">
            <w:pPr>
              <w:spacing w:before="120" w:after="0" w:line="240" w:lineRule="auto"/>
              <w:jc w:val="both"/>
              <w:rPr>
                <w:rFonts w:ascii="Times New Roman" w:eastAsia="Calibri" w:hAnsi="Times New Roman" w:cs="Times New Roman"/>
                <w:color w:val="000000"/>
                <w:sz w:val="20"/>
                <w:szCs w:val="20"/>
              </w:rPr>
            </w:pPr>
            <w:r w:rsidRPr="00846943">
              <w:rPr>
                <w:rFonts w:ascii="Times New Roman" w:eastAsia="Calibri" w:hAnsi="Times New Roman" w:cs="Times New Roman"/>
                <w:b/>
                <w:color w:val="000000"/>
                <w:sz w:val="20"/>
                <w:szCs w:val="20"/>
              </w:rPr>
              <w:t>3)</w:t>
            </w:r>
            <w:r w:rsidRPr="00846943">
              <w:rPr>
                <w:rFonts w:ascii="Times New Roman" w:eastAsia="Calibri" w:hAnsi="Times New Roman" w:cs="Times New Roman"/>
                <w:color w:val="000000"/>
                <w:sz w:val="20"/>
                <w:szCs w:val="20"/>
              </w:rPr>
              <w:t xml:space="preserve"> Dış İlişkiler Birimi Farabi Kurum Koordinatörlüğünün sorumluluk alanı içerisinde yer alan Farabi Değişim programı kapsamında Üniversitemizden belirli bir süre için (güz ve bahar dönemi) giden ve Üniversitemize gelen öğrencilerin değişim faaliyetlerini gerçekleştirebilmeleri için gerekli işlemleri</w:t>
            </w:r>
            <w:r>
              <w:rPr>
                <w:rFonts w:ascii="Times New Roman" w:eastAsia="Calibri" w:hAnsi="Times New Roman" w:cs="Times New Roman"/>
                <w:color w:val="000000"/>
                <w:sz w:val="20"/>
                <w:szCs w:val="20"/>
              </w:rPr>
              <w:t>n</w:t>
            </w:r>
            <w:r w:rsidRPr="00846943">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yapılmasını sağlamak</w:t>
            </w:r>
            <w:r w:rsidRPr="00846943">
              <w:rPr>
                <w:rFonts w:ascii="Times New Roman" w:eastAsia="Calibri" w:hAnsi="Times New Roman" w:cs="Times New Roman"/>
                <w:color w:val="000000"/>
                <w:sz w:val="20"/>
                <w:szCs w:val="20"/>
              </w:rPr>
              <w:t>,</w:t>
            </w:r>
          </w:p>
          <w:p w14:paraId="4EE94ADA" w14:textId="28764C5B" w:rsidR="00AB7F4D" w:rsidRPr="00846943" w:rsidRDefault="00AB7F4D" w:rsidP="00AB7F4D">
            <w:pPr>
              <w:spacing w:before="120" w:after="0" w:line="240" w:lineRule="auto"/>
              <w:jc w:val="both"/>
              <w:rPr>
                <w:rFonts w:ascii="Times New Roman" w:eastAsia="Calibri" w:hAnsi="Times New Roman" w:cs="Times New Roman"/>
                <w:color w:val="000000"/>
                <w:sz w:val="20"/>
                <w:szCs w:val="20"/>
              </w:rPr>
            </w:pPr>
            <w:r w:rsidRPr="00846943">
              <w:rPr>
                <w:rFonts w:ascii="Times New Roman" w:eastAsia="Calibri" w:hAnsi="Times New Roman" w:cs="Times New Roman"/>
                <w:b/>
                <w:color w:val="000000"/>
                <w:sz w:val="20"/>
                <w:szCs w:val="20"/>
              </w:rPr>
              <w:t>4)</w:t>
            </w:r>
            <w:r w:rsidRPr="00846943">
              <w:rPr>
                <w:rFonts w:ascii="Times New Roman" w:eastAsia="Calibri" w:hAnsi="Times New Roman" w:cs="Times New Roman"/>
                <w:color w:val="000000"/>
                <w:sz w:val="20"/>
                <w:szCs w:val="20"/>
              </w:rPr>
              <w:t xml:space="preserve"> Dış İlişkiler Birimi Mevlâna Kurum Koordinatörlüğü sorumluluk alanı içerisinde yer alan Mevlâna değişim programları ve projeleri dâhilinde Üniversitemizden belirli bir süre için yurtdışındaki üniversitelere giden öğrencilerin/öğretim elemanlarının değişim faaliyetlerini gerçekleştirebilmeleri için gerekli işlemleri</w:t>
            </w:r>
            <w:r>
              <w:rPr>
                <w:rFonts w:ascii="Times New Roman" w:eastAsia="Calibri" w:hAnsi="Times New Roman" w:cs="Times New Roman"/>
                <w:color w:val="000000"/>
                <w:sz w:val="20"/>
                <w:szCs w:val="20"/>
              </w:rPr>
              <w:t>n</w:t>
            </w:r>
            <w:r w:rsidRPr="00846943">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yapılmasını sağlamak</w:t>
            </w:r>
            <w:r w:rsidRPr="00846943">
              <w:rPr>
                <w:rFonts w:ascii="Times New Roman" w:eastAsia="Calibri" w:hAnsi="Times New Roman" w:cs="Times New Roman"/>
                <w:color w:val="000000"/>
                <w:sz w:val="20"/>
                <w:szCs w:val="20"/>
              </w:rPr>
              <w:t>,</w:t>
            </w:r>
          </w:p>
          <w:p w14:paraId="66E9654F" w14:textId="2C331752" w:rsidR="00AB7F4D" w:rsidRPr="00846943" w:rsidRDefault="00AB7F4D" w:rsidP="00AB7F4D">
            <w:pPr>
              <w:spacing w:before="120" w:after="0" w:line="240" w:lineRule="auto"/>
              <w:jc w:val="both"/>
              <w:rPr>
                <w:rFonts w:ascii="Times New Roman" w:eastAsia="Calibri" w:hAnsi="Times New Roman" w:cs="Times New Roman"/>
                <w:color w:val="000000"/>
                <w:sz w:val="20"/>
                <w:szCs w:val="20"/>
              </w:rPr>
            </w:pPr>
            <w:r w:rsidRPr="00846943">
              <w:rPr>
                <w:rFonts w:ascii="Times New Roman" w:eastAsia="Calibri" w:hAnsi="Times New Roman" w:cs="Times New Roman"/>
                <w:b/>
                <w:color w:val="000000"/>
                <w:sz w:val="20"/>
                <w:szCs w:val="20"/>
              </w:rPr>
              <w:t>5)</w:t>
            </w:r>
            <w:r w:rsidRPr="00846943">
              <w:rPr>
                <w:rFonts w:ascii="Times New Roman" w:eastAsia="Calibri" w:hAnsi="Times New Roman" w:cs="Times New Roman"/>
                <w:color w:val="000000"/>
                <w:sz w:val="20"/>
                <w:szCs w:val="20"/>
              </w:rPr>
              <w:t xml:space="preserve"> Dış İlişkiler Birimi Mevlâna Kurum Koordinatörlüğünün sorumluluk alanı içerisinde yer alan Mevlâna değişim programları ve projeleri dâhilinde Üniversitemize belirli bir süre için gelen öğrencilerin/öğretim elemanlarının değişim faaliyetlerini gerçekleştirebilmeleri için gerekli </w:t>
            </w:r>
            <w:r w:rsidR="00322B9D" w:rsidRPr="00846943">
              <w:rPr>
                <w:rFonts w:ascii="Times New Roman" w:eastAsia="Calibri" w:hAnsi="Times New Roman" w:cs="Times New Roman"/>
                <w:color w:val="000000"/>
                <w:sz w:val="20"/>
                <w:szCs w:val="20"/>
              </w:rPr>
              <w:t>işlemleri</w:t>
            </w:r>
            <w:r w:rsidR="00322B9D">
              <w:rPr>
                <w:rFonts w:ascii="Times New Roman" w:eastAsia="Calibri" w:hAnsi="Times New Roman" w:cs="Times New Roman"/>
                <w:color w:val="000000"/>
                <w:sz w:val="20"/>
                <w:szCs w:val="20"/>
              </w:rPr>
              <w:t>n</w:t>
            </w:r>
            <w:r w:rsidR="00322B9D" w:rsidRPr="00846943">
              <w:rPr>
                <w:rFonts w:ascii="Times New Roman" w:eastAsia="Calibri" w:hAnsi="Times New Roman" w:cs="Times New Roman"/>
                <w:color w:val="000000"/>
                <w:sz w:val="20"/>
                <w:szCs w:val="20"/>
              </w:rPr>
              <w:t xml:space="preserve"> </w:t>
            </w:r>
            <w:r w:rsidR="00322B9D">
              <w:rPr>
                <w:rFonts w:ascii="Times New Roman" w:eastAsia="Calibri" w:hAnsi="Times New Roman" w:cs="Times New Roman"/>
                <w:color w:val="000000"/>
                <w:sz w:val="20"/>
                <w:szCs w:val="20"/>
              </w:rPr>
              <w:t>yapılmasını sağlamak</w:t>
            </w:r>
            <w:r w:rsidR="00322B9D" w:rsidRPr="00846943">
              <w:rPr>
                <w:rFonts w:ascii="Times New Roman" w:eastAsia="Calibri" w:hAnsi="Times New Roman" w:cs="Times New Roman"/>
                <w:color w:val="000000"/>
                <w:sz w:val="20"/>
                <w:szCs w:val="20"/>
              </w:rPr>
              <w:t>,</w:t>
            </w:r>
          </w:p>
          <w:p w14:paraId="22E078EB" w14:textId="7313CF16" w:rsidR="00AB7F4D" w:rsidRPr="00AF6ACD" w:rsidRDefault="00AB7F4D" w:rsidP="00AB7F4D">
            <w:pPr>
              <w:spacing w:before="120" w:after="0" w:line="240" w:lineRule="auto"/>
              <w:jc w:val="both"/>
              <w:rPr>
                <w:rFonts w:ascii="Times New Roman" w:eastAsia="Calibri" w:hAnsi="Times New Roman" w:cs="Times New Roman"/>
                <w:color w:val="000000"/>
                <w:sz w:val="20"/>
                <w:szCs w:val="20"/>
              </w:rPr>
            </w:pPr>
            <w:r w:rsidRPr="00846943">
              <w:rPr>
                <w:rFonts w:ascii="Times New Roman" w:eastAsia="Calibri" w:hAnsi="Times New Roman" w:cs="Times New Roman"/>
                <w:b/>
                <w:sz w:val="20"/>
                <w:szCs w:val="20"/>
              </w:rPr>
              <w:t>6)</w:t>
            </w:r>
            <w:r w:rsidRPr="00846943">
              <w:rPr>
                <w:rFonts w:ascii="Times New Roman" w:eastAsia="Calibri" w:hAnsi="Times New Roman" w:cs="Times New Roman"/>
                <w:sz w:val="20"/>
                <w:szCs w:val="20"/>
              </w:rPr>
              <w:t xml:space="preserve"> </w:t>
            </w:r>
            <w:r w:rsidRPr="00AF6ACD">
              <w:rPr>
                <w:rFonts w:ascii="Times New Roman" w:eastAsia="Calibri" w:hAnsi="Times New Roman" w:cs="Times New Roman"/>
                <w:sz w:val="20"/>
                <w:szCs w:val="20"/>
              </w:rPr>
              <w:t xml:space="preserve">Faaliyet alanına giren konularla ilgili değişim programı, staj, proje, kongre, konferans gibi eğitim ve öğrenimle ilgili fırsatların </w:t>
            </w:r>
            <w:r w:rsidRPr="00AF6ACD">
              <w:rPr>
                <w:rFonts w:ascii="Times New Roman" w:eastAsia="Calibri" w:hAnsi="Times New Roman" w:cs="Times New Roman"/>
                <w:color w:val="000000"/>
                <w:sz w:val="20"/>
                <w:szCs w:val="20"/>
              </w:rPr>
              <w:t>öğrencilere ve öğretim elemanlarına duyurulması ve tanıtılması</w:t>
            </w:r>
            <w:r w:rsidR="00322B9D">
              <w:rPr>
                <w:rFonts w:ascii="Times New Roman" w:eastAsia="Calibri" w:hAnsi="Times New Roman" w:cs="Times New Roman"/>
                <w:color w:val="000000"/>
                <w:sz w:val="20"/>
                <w:szCs w:val="20"/>
              </w:rPr>
              <w:t xml:space="preserve"> </w:t>
            </w:r>
            <w:r w:rsidR="00322B9D" w:rsidRPr="00846943">
              <w:rPr>
                <w:rFonts w:ascii="Times New Roman" w:eastAsia="Calibri" w:hAnsi="Times New Roman" w:cs="Times New Roman"/>
                <w:color w:val="000000"/>
                <w:sz w:val="20"/>
                <w:szCs w:val="20"/>
              </w:rPr>
              <w:t>için gerekli işlemleri</w:t>
            </w:r>
            <w:r w:rsidR="00322B9D">
              <w:rPr>
                <w:rFonts w:ascii="Times New Roman" w:eastAsia="Calibri" w:hAnsi="Times New Roman" w:cs="Times New Roman"/>
                <w:color w:val="000000"/>
                <w:sz w:val="20"/>
                <w:szCs w:val="20"/>
              </w:rPr>
              <w:t>n</w:t>
            </w:r>
            <w:r w:rsidR="00322B9D" w:rsidRPr="00846943">
              <w:rPr>
                <w:rFonts w:ascii="Times New Roman" w:eastAsia="Calibri" w:hAnsi="Times New Roman" w:cs="Times New Roman"/>
                <w:color w:val="000000"/>
                <w:sz w:val="20"/>
                <w:szCs w:val="20"/>
              </w:rPr>
              <w:t xml:space="preserve"> </w:t>
            </w:r>
            <w:r w:rsidR="00322B9D">
              <w:rPr>
                <w:rFonts w:ascii="Times New Roman" w:eastAsia="Calibri" w:hAnsi="Times New Roman" w:cs="Times New Roman"/>
                <w:color w:val="000000"/>
                <w:sz w:val="20"/>
                <w:szCs w:val="20"/>
              </w:rPr>
              <w:t>yapılmasını sağlamak</w:t>
            </w:r>
            <w:r w:rsidR="00322B9D" w:rsidRPr="00846943">
              <w:rPr>
                <w:rFonts w:ascii="Times New Roman" w:eastAsia="Calibri" w:hAnsi="Times New Roman" w:cs="Times New Roman"/>
                <w:color w:val="000000"/>
                <w:sz w:val="20"/>
                <w:szCs w:val="20"/>
              </w:rPr>
              <w:t>,</w:t>
            </w:r>
          </w:p>
          <w:p w14:paraId="2A668DBF" w14:textId="77777777" w:rsidR="00322B9D" w:rsidRPr="00846943" w:rsidRDefault="00AB7F4D" w:rsidP="00322B9D">
            <w:pPr>
              <w:spacing w:before="120" w:after="0" w:line="240" w:lineRule="auto"/>
              <w:jc w:val="both"/>
              <w:rPr>
                <w:rFonts w:ascii="Times New Roman" w:eastAsia="Calibri" w:hAnsi="Times New Roman" w:cs="Times New Roman"/>
                <w:color w:val="000000"/>
                <w:sz w:val="20"/>
                <w:szCs w:val="20"/>
              </w:rPr>
            </w:pPr>
            <w:r w:rsidRPr="00846943">
              <w:rPr>
                <w:rFonts w:ascii="Times New Roman" w:eastAsia="Calibri" w:hAnsi="Times New Roman" w:cs="Times New Roman"/>
                <w:b/>
                <w:color w:val="000000"/>
                <w:sz w:val="20"/>
                <w:szCs w:val="20"/>
              </w:rPr>
              <w:t>7)</w:t>
            </w:r>
            <w:r w:rsidRPr="00846943">
              <w:rPr>
                <w:rFonts w:ascii="Times New Roman" w:eastAsia="Calibri" w:hAnsi="Times New Roman" w:cs="Times New Roman"/>
                <w:color w:val="000000"/>
                <w:sz w:val="20"/>
                <w:szCs w:val="20"/>
              </w:rPr>
              <w:t xml:space="preserve"> Üniversitemize YÖK tarafından verilen kontenjanlar dahilinde uluslararası öğrenci alımı</w:t>
            </w:r>
            <w:r>
              <w:rPr>
                <w:rFonts w:ascii="Times New Roman" w:eastAsia="Calibri" w:hAnsi="Times New Roman" w:cs="Times New Roman"/>
                <w:color w:val="000000"/>
              </w:rPr>
              <w:t xml:space="preserve"> </w:t>
            </w:r>
            <w:r w:rsidR="00322B9D">
              <w:rPr>
                <w:rFonts w:ascii="Times New Roman" w:eastAsia="Calibri" w:hAnsi="Times New Roman" w:cs="Times New Roman"/>
                <w:color w:val="000000"/>
                <w:sz w:val="20"/>
                <w:szCs w:val="20"/>
              </w:rPr>
              <w:t>yapılmasını sağlamak</w:t>
            </w:r>
            <w:r w:rsidR="00322B9D" w:rsidRPr="00846943">
              <w:rPr>
                <w:rFonts w:ascii="Times New Roman" w:eastAsia="Calibri" w:hAnsi="Times New Roman" w:cs="Times New Roman"/>
                <w:color w:val="000000"/>
                <w:sz w:val="20"/>
                <w:szCs w:val="20"/>
              </w:rPr>
              <w:t>,</w:t>
            </w:r>
          </w:p>
          <w:p w14:paraId="3DCB121D" w14:textId="3B58977A" w:rsidR="00AB7F4D" w:rsidRPr="00846943" w:rsidRDefault="00AB7F4D" w:rsidP="00AB7F4D">
            <w:pPr>
              <w:spacing w:before="120" w:after="0" w:line="240" w:lineRule="auto"/>
              <w:jc w:val="both"/>
              <w:rPr>
                <w:rFonts w:ascii="Times New Roman" w:eastAsia="Calibri" w:hAnsi="Times New Roman" w:cs="Times New Roman"/>
                <w:sz w:val="20"/>
                <w:szCs w:val="20"/>
              </w:rPr>
            </w:pPr>
            <w:r w:rsidRPr="00846943">
              <w:rPr>
                <w:rFonts w:ascii="Times New Roman" w:eastAsia="Calibri" w:hAnsi="Times New Roman" w:cs="Times New Roman"/>
                <w:b/>
                <w:color w:val="000000"/>
                <w:sz w:val="20"/>
                <w:szCs w:val="20"/>
              </w:rPr>
              <w:t>8)</w:t>
            </w:r>
            <w:r w:rsidRPr="00846943">
              <w:rPr>
                <w:rFonts w:ascii="Times New Roman" w:eastAsia="Calibri" w:hAnsi="Times New Roman" w:cs="Times New Roman"/>
                <w:color w:val="000000"/>
                <w:sz w:val="20"/>
                <w:szCs w:val="20"/>
              </w:rPr>
              <w:t xml:space="preserve"> Üniversitemiz uluslararası öğrencilerinin ihtiyaçlarını tespit etmek ve bunların karşılanması için gerekli destek sağlamak; bu öğrencilerin Üniversite’ye ve çevreye uyumunu sağlamak için tanıtım programları da dâhil olmak üzere programlar yapıp yürütmek </w:t>
            </w:r>
            <w:r w:rsidRPr="00846943">
              <w:rPr>
                <w:rFonts w:ascii="Times New Roman" w:eastAsia="Calibri" w:hAnsi="Times New Roman" w:cs="Times New Roman"/>
                <w:sz w:val="20"/>
                <w:szCs w:val="20"/>
              </w:rPr>
              <w:t>ve faaliyetler düzenlemek; bu öğrencilerin Üniversite’deki çalışmalarını kolaylaştırmak için gerekli stratejiyi saptayıp uygulanmasını sağlamak,</w:t>
            </w:r>
          </w:p>
          <w:p w14:paraId="2E01ACF7" w14:textId="36C9BF0E" w:rsidR="00AB7F4D" w:rsidRPr="007A30B6" w:rsidRDefault="00AB7F4D" w:rsidP="00AB7F4D">
            <w:pPr>
              <w:tabs>
                <w:tab w:val="left" w:pos="317"/>
              </w:tabs>
              <w:spacing w:after="0" w:line="240" w:lineRule="auto"/>
              <w:ind w:left="34"/>
              <w:contextualSpacing/>
              <w:jc w:val="both"/>
              <w:rPr>
                <w:rFonts w:ascii="Times New Roman" w:eastAsia="Times New Roman" w:hAnsi="Times New Roman" w:cs="Times New Roman"/>
                <w:sz w:val="20"/>
                <w:szCs w:val="20"/>
                <w:lang w:eastAsia="tr-TR"/>
              </w:rPr>
            </w:pPr>
          </w:p>
        </w:tc>
      </w:tr>
      <w:tr w:rsidR="00AB7F4D" w:rsidRPr="007A30B6" w14:paraId="125590DC" w14:textId="77777777" w:rsidTr="00C94ADB">
        <w:trPr>
          <w:trHeight w:val="2129"/>
        </w:trPr>
        <w:tc>
          <w:tcPr>
            <w:tcW w:w="10774" w:type="dxa"/>
            <w:gridSpan w:val="2"/>
          </w:tcPr>
          <w:p w14:paraId="0E26F815" w14:textId="77777777" w:rsidR="00AB7F4D" w:rsidRPr="007A30B6" w:rsidRDefault="00AB7F4D" w:rsidP="00AB7F4D">
            <w:pPr>
              <w:autoSpaceDE w:val="0"/>
              <w:autoSpaceDN w:val="0"/>
              <w:adjustRightInd w:val="0"/>
              <w:spacing w:after="0" w:line="240" w:lineRule="auto"/>
              <w:jc w:val="center"/>
              <w:rPr>
                <w:rFonts w:ascii="Times New Roman" w:eastAsia="Calibri" w:hAnsi="Times New Roman" w:cs="Times New Roman"/>
                <w:color w:val="000000"/>
              </w:rPr>
            </w:pPr>
            <w:r w:rsidRPr="007A30B6">
              <w:rPr>
                <w:rFonts w:ascii="Times New Roman" w:eastAsia="Calibri" w:hAnsi="Times New Roman" w:cs="Times New Roman"/>
                <w:b/>
                <w:color w:val="000000"/>
              </w:rPr>
              <w:lastRenderedPageBreak/>
              <w:t>KABUL EDEN</w:t>
            </w:r>
          </w:p>
          <w:p w14:paraId="0807F767" w14:textId="5CE48877" w:rsidR="00AB7F4D" w:rsidRPr="007A30B6" w:rsidRDefault="00AB7F4D" w:rsidP="00AB7F4D">
            <w:pPr>
              <w:autoSpaceDE w:val="0"/>
              <w:autoSpaceDN w:val="0"/>
              <w:adjustRightInd w:val="0"/>
              <w:spacing w:after="0" w:line="240" w:lineRule="auto"/>
              <w:jc w:val="both"/>
              <w:rPr>
                <w:rFonts w:ascii="Times New Roman" w:eastAsia="Calibri" w:hAnsi="Times New Roman" w:cs="Times New Roman"/>
                <w:color w:val="000000"/>
              </w:rPr>
            </w:pPr>
            <w:r w:rsidRPr="007A30B6">
              <w:rPr>
                <w:rFonts w:ascii="Times New Roman" w:eastAsia="Calibri" w:hAnsi="Times New Roman" w:cs="Times New Roman"/>
                <w:color w:val="000000"/>
              </w:rPr>
              <w:t>Bu dokümanda açıklanan Temel İş ve Sorumluluklarımı okudum. Temel İş ve Sorumluluklarımı belirtilen kapsamda yerine getirmeyi kabul ediyorum.       …../</w:t>
            </w:r>
            <w:r>
              <w:rPr>
                <w:rFonts w:ascii="Times New Roman" w:eastAsia="Calibri" w:hAnsi="Times New Roman" w:cs="Times New Roman"/>
                <w:color w:val="000000"/>
              </w:rPr>
              <w:t>10/2025</w:t>
            </w:r>
          </w:p>
          <w:p w14:paraId="34AADF9E" w14:textId="77777777" w:rsidR="00AB7F4D" w:rsidRPr="007A30B6" w:rsidRDefault="00AB7F4D" w:rsidP="00AB7F4D">
            <w:pPr>
              <w:autoSpaceDE w:val="0"/>
              <w:autoSpaceDN w:val="0"/>
              <w:adjustRightInd w:val="0"/>
              <w:spacing w:after="0" w:line="240" w:lineRule="auto"/>
              <w:jc w:val="both"/>
              <w:rPr>
                <w:rFonts w:ascii="Times New Roman" w:eastAsia="Calibri" w:hAnsi="Times New Roman" w:cs="Times New Roman"/>
                <w:color w:val="000000"/>
              </w:rPr>
            </w:pPr>
          </w:p>
          <w:p w14:paraId="1A5188E4" w14:textId="50B7FAE9" w:rsidR="00AB7F4D" w:rsidRPr="007A30B6" w:rsidRDefault="00AB7F4D" w:rsidP="00AB7F4D">
            <w:pPr>
              <w:autoSpaceDE w:val="0"/>
              <w:autoSpaceDN w:val="0"/>
              <w:adjustRightInd w:val="0"/>
              <w:spacing w:after="0" w:line="240" w:lineRule="auto"/>
              <w:jc w:val="both"/>
              <w:rPr>
                <w:rFonts w:ascii="Times New Roman" w:eastAsia="Calibri" w:hAnsi="Times New Roman" w:cs="Times New Roman"/>
                <w:color w:val="000000"/>
              </w:rPr>
            </w:pPr>
            <w:r w:rsidRPr="007A30B6">
              <w:rPr>
                <w:rFonts w:ascii="Times New Roman" w:eastAsia="Calibri" w:hAnsi="Times New Roman" w:cs="Times New Roman"/>
                <w:b/>
                <w:color w:val="000000"/>
              </w:rPr>
              <w:t xml:space="preserve">Adı - Soyadı: </w:t>
            </w:r>
          </w:p>
          <w:p w14:paraId="44FD5A29" w14:textId="05173228" w:rsidR="00AB7F4D" w:rsidRPr="007A30B6" w:rsidRDefault="00AB7F4D" w:rsidP="00AB7F4D">
            <w:pPr>
              <w:autoSpaceDE w:val="0"/>
              <w:autoSpaceDN w:val="0"/>
              <w:adjustRightInd w:val="0"/>
              <w:spacing w:after="0" w:line="240" w:lineRule="auto"/>
              <w:jc w:val="both"/>
              <w:rPr>
                <w:rFonts w:ascii="Times New Roman" w:eastAsia="Calibri" w:hAnsi="Times New Roman" w:cs="Times New Roman"/>
                <w:color w:val="000000"/>
              </w:rPr>
            </w:pPr>
            <w:r w:rsidRPr="007A30B6">
              <w:rPr>
                <w:rFonts w:ascii="Times New Roman" w:eastAsia="Calibri" w:hAnsi="Times New Roman" w:cs="Times New Roman"/>
                <w:b/>
                <w:color w:val="000000"/>
              </w:rPr>
              <w:t xml:space="preserve">Unvanı: </w:t>
            </w:r>
            <w:r w:rsidR="00322B9D">
              <w:rPr>
                <w:rFonts w:ascii="Times New Roman" w:eastAsia="Calibri" w:hAnsi="Times New Roman" w:cs="Times New Roman"/>
                <w:color w:val="000000"/>
              </w:rPr>
              <w:t>Dış İlişkiler Koordinatörü</w:t>
            </w:r>
          </w:p>
          <w:p w14:paraId="4678ADBD" w14:textId="77777777" w:rsidR="00AB7F4D" w:rsidRPr="007A30B6" w:rsidRDefault="00AB7F4D" w:rsidP="00AB7F4D">
            <w:pPr>
              <w:autoSpaceDE w:val="0"/>
              <w:autoSpaceDN w:val="0"/>
              <w:adjustRightInd w:val="0"/>
              <w:spacing w:after="0" w:line="240" w:lineRule="auto"/>
              <w:jc w:val="both"/>
              <w:rPr>
                <w:rFonts w:ascii="Times New Roman" w:eastAsia="Calibri" w:hAnsi="Times New Roman" w:cs="Times New Roman"/>
                <w:b/>
                <w:color w:val="000000"/>
              </w:rPr>
            </w:pPr>
            <w:r w:rsidRPr="007A30B6">
              <w:rPr>
                <w:rFonts w:ascii="Times New Roman" w:eastAsia="Calibri" w:hAnsi="Times New Roman" w:cs="Times New Roman"/>
                <w:b/>
                <w:color w:val="000000"/>
              </w:rPr>
              <w:t>İmza:</w:t>
            </w:r>
          </w:p>
          <w:p w14:paraId="1EADF325" w14:textId="77777777" w:rsidR="00AB7F4D" w:rsidRPr="007A30B6" w:rsidRDefault="00AB7F4D" w:rsidP="00AB7F4D">
            <w:pPr>
              <w:autoSpaceDE w:val="0"/>
              <w:autoSpaceDN w:val="0"/>
              <w:adjustRightInd w:val="0"/>
              <w:spacing w:after="0" w:line="240" w:lineRule="auto"/>
              <w:jc w:val="both"/>
              <w:rPr>
                <w:rFonts w:ascii="Times New Roman" w:eastAsia="Times New Roman" w:hAnsi="Times New Roman" w:cs="Times New Roman"/>
                <w:lang w:eastAsia="tr-TR"/>
              </w:rPr>
            </w:pPr>
          </w:p>
        </w:tc>
      </w:tr>
      <w:tr w:rsidR="00AB7F4D" w:rsidRPr="007A30B6" w14:paraId="4FE696AE" w14:textId="77777777" w:rsidTr="00C94ADB">
        <w:trPr>
          <w:trHeight w:val="1671"/>
        </w:trPr>
        <w:tc>
          <w:tcPr>
            <w:tcW w:w="10774" w:type="dxa"/>
            <w:gridSpan w:val="2"/>
          </w:tcPr>
          <w:p w14:paraId="77A30729" w14:textId="77777777" w:rsidR="00AB7F4D" w:rsidRPr="007A30B6" w:rsidRDefault="00AB7F4D" w:rsidP="00AB7F4D">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7A30B6">
              <w:rPr>
                <w:rFonts w:ascii="Times New Roman" w:eastAsia="Calibri" w:hAnsi="Times New Roman" w:cs="Times New Roman"/>
                <w:b/>
                <w:color w:val="000000"/>
                <w:sz w:val="24"/>
                <w:szCs w:val="24"/>
              </w:rPr>
              <w:t>ONAYLAYAN</w:t>
            </w:r>
          </w:p>
          <w:p w14:paraId="4456956C" w14:textId="77777777" w:rsidR="00AB7F4D" w:rsidRPr="007A30B6" w:rsidRDefault="00AB7F4D" w:rsidP="00AB7F4D">
            <w:pPr>
              <w:spacing w:after="0" w:line="240" w:lineRule="auto"/>
              <w:jc w:val="center"/>
              <w:rPr>
                <w:rFonts w:ascii="Times New Roman" w:eastAsia="Times New Roman" w:hAnsi="Times New Roman" w:cs="Times New Roman"/>
                <w:b/>
                <w:sz w:val="24"/>
                <w:szCs w:val="24"/>
                <w:lang w:eastAsia="tr-TR"/>
              </w:rPr>
            </w:pPr>
          </w:p>
          <w:p w14:paraId="48AF2EDE" w14:textId="27CB8840" w:rsidR="00AB7F4D" w:rsidRPr="007A30B6" w:rsidRDefault="00AB7F4D" w:rsidP="00AB7F4D">
            <w:pPr>
              <w:spacing w:after="0" w:line="240" w:lineRule="auto"/>
              <w:jc w:val="center"/>
              <w:rPr>
                <w:rFonts w:ascii="Times New Roman" w:eastAsia="Times New Roman" w:hAnsi="Times New Roman" w:cs="Times New Roman"/>
                <w:sz w:val="24"/>
                <w:szCs w:val="24"/>
                <w:lang w:eastAsia="tr-TR"/>
              </w:rPr>
            </w:pPr>
            <w:r w:rsidRPr="007A30B6">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10/2025</w:t>
            </w:r>
          </w:p>
          <w:p w14:paraId="0E3415CC" w14:textId="77777777" w:rsidR="00AB7F4D" w:rsidRPr="007A30B6" w:rsidRDefault="00AB7F4D" w:rsidP="00AB7F4D">
            <w:pPr>
              <w:spacing w:after="0" w:line="240" w:lineRule="auto"/>
              <w:jc w:val="center"/>
              <w:rPr>
                <w:rFonts w:ascii="Times New Roman" w:eastAsia="Times New Roman" w:hAnsi="Times New Roman" w:cs="Times New Roman"/>
                <w:sz w:val="24"/>
                <w:szCs w:val="24"/>
                <w:lang w:eastAsia="tr-TR"/>
              </w:rPr>
            </w:pPr>
          </w:p>
          <w:p w14:paraId="2D5924D4" w14:textId="3A2F4E76" w:rsidR="00AB7F4D" w:rsidRPr="007A30B6" w:rsidRDefault="00322B9D" w:rsidP="00AB7F4D">
            <w:pPr>
              <w:autoSpaceDE w:val="0"/>
              <w:autoSpaceDN w:val="0"/>
              <w:adjustRightInd w:val="0"/>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Rektör</w:t>
            </w:r>
          </w:p>
        </w:tc>
      </w:tr>
    </w:tbl>
    <w:p w14:paraId="5C2F7DDB" w14:textId="77777777" w:rsidR="00ED26EA" w:rsidRDefault="00ED26EA"/>
    <w:sectPr w:rsidR="00ED26EA" w:rsidSect="00075BAA">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2DC"/>
    <w:multiLevelType w:val="hybridMultilevel"/>
    <w:tmpl w:val="45F08E38"/>
    <w:lvl w:ilvl="0" w:tplc="B9A471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662997"/>
    <w:multiLevelType w:val="hybridMultilevel"/>
    <w:tmpl w:val="673CD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2054793">
    <w:abstractNumId w:val="1"/>
  </w:num>
  <w:num w:numId="2" w16cid:durableId="163567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FE"/>
    <w:rsid w:val="00025EF1"/>
    <w:rsid w:val="00045B7A"/>
    <w:rsid w:val="0005046B"/>
    <w:rsid w:val="00075BAA"/>
    <w:rsid w:val="000E1963"/>
    <w:rsid w:val="0015737C"/>
    <w:rsid w:val="001A2200"/>
    <w:rsid w:val="001A65E6"/>
    <w:rsid w:val="00201E09"/>
    <w:rsid w:val="00244F76"/>
    <w:rsid w:val="00260791"/>
    <w:rsid w:val="002763CB"/>
    <w:rsid w:val="00281CBE"/>
    <w:rsid w:val="00282980"/>
    <w:rsid w:val="002F7A89"/>
    <w:rsid w:val="00300DA4"/>
    <w:rsid w:val="003218F0"/>
    <w:rsid w:val="00322B9D"/>
    <w:rsid w:val="00373F8C"/>
    <w:rsid w:val="003A05BF"/>
    <w:rsid w:val="004134BF"/>
    <w:rsid w:val="00415F9F"/>
    <w:rsid w:val="004B0AA7"/>
    <w:rsid w:val="00575388"/>
    <w:rsid w:val="00583C35"/>
    <w:rsid w:val="005E0EF6"/>
    <w:rsid w:val="006179E5"/>
    <w:rsid w:val="006A51E7"/>
    <w:rsid w:val="0073646E"/>
    <w:rsid w:val="007A30B6"/>
    <w:rsid w:val="007D77F7"/>
    <w:rsid w:val="00800006"/>
    <w:rsid w:val="00872D2B"/>
    <w:rsid w:val="0088565B"/>
    <w:rsid w:val="00886A56"/>
    <w:rsid w:val="00912F5D"/>
    <w:rsid w:val="00984B61"/>
    <w:rsid w:val="009E4EDB"/>
    <w:rsid w:val="00A13977"/>
    <w:rsid w:val="00A53ED3"/>
    <w:rsid w:val="00A87BFE"/>
    <w:rsid w:val="00AB247E"/>
    <w:rsid w:val="00AB7F4D"/>
    <w:rsid w:val="00AF68E2"/>
    <w:rsid w:val="00B21583"/>
    <w:rsid w:val="00B64820"/>
    <w:rsid w:val="00B90C7C"/>
    <w:rsid w:val="00BE24F6"/>
    <w:rsid w:val="00BE682F"/>
    <w:rsid w:val="00C03420"/>
    <w:rsid w:val="00C3519F"/>
    <w:rsid w:val="00C42648"/>
    <w:rsid w:val="00C94ADB"/>
    <w:rsid w:val="00CC5918"/>
    <w:rsid w:val="00CD48A0"/>
    <w:rsid w:val="00D0086A"/>
    <w:rsid w:val="00D13D95"/>
    <w:rsid w:val="00D36969"/>
    <w:rsid w:val="00DB4107"/>
    <w:rsid w:val="00DE0283"/>
    <w:rsid w:val="00DE0992"/>
    <w:rsid w:val="00E13262"/>
    <w:rsid w:val="00E44E34"/>
    <w:rsid w:val="00E76344"/>
    <w:rsid w:val="00EC7846"/>
    <w:rsid w:val="00ED26EA"/>
    <w:rsid w:val="00EE6499"/>
    <w:rsid w:val="00F11EC1"/>
    <w:rsid w:val="00FA5AEA"/>
    <w:rsid w:val="00FF7E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05A2"/>
  <w15:docId w15:val="{3CEC2894-644E-4744-AF52-07E9351B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7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810</Words>
  <Characters>5511</Characters>
  <Application>Microsoft Office Word</Application>
  <DocSecurity>0</DocSecurity>
  <Lines>157</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Dış_İlişkiler</dc:creator>
  <cp:keywords/>
  <dc:description/>
  <cp:lastModifiedBy>Süleyman KAPLAN</cp:lastModifiedBy>
  <cp:revision>4</cp:revision>
  <cp:lastPrinted>2023-01-09T05:48:00Z</cp:lastPrinted>
  <dcterms:created xsi:type="dcterms:W3CDTF">2025-10-24T06:17:00Z</dcterms:created>
  <dcterms:modified xsi:type="dcterms:W3CDTF">2025-10-24T06:21:00Z</dcterms:modified>
</cp:coreProperties>
</file>