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4CFA" w14:textId="77777777" w:rsidR="00A905C3" w:rsidRDefault="00A905C3" w:rsidP="002848D2">
      <w:pPr>
        <w:pStyle w:val="GvdeMetni"/>
        <w:spacing w:before="120" w:after="200" w:line="300" w:lineRule="auto"/>
        <w:ind w:right="127"/>
        <w:jc w:val="center"/>
        <w:rPr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1503903C" w14:textId="141DDE35" w:rsidR="00C635E1" w:rsidRPr="002848D2" w:rsidRDefault="00C635E1" w:rsidP="002848D2">
      <w:pPr>
        <w:pStyle w:val="GvdeMetni"/>
        <w:spacing w:before="120" w:after="200" w:line="300" w:lineRule="auto"/>
        <w:ind w:right="127"/>
        <w:jc w:val="center"/>
        <w:rPr>
          <w:b/>
          <w:bCs/>
          <w:color w:val="000000" w:themeColor="text1"/>
          <w:sz w:val="24"/>
          <w:szCs w:val="24"/>
        </w:rPr>
      </w:pPr>
      <w:r w:rsidRPr="002848D2">
        <w:rPr>
          <w:b/>
          <w:bCs/>
          <w:color w:val="000000" w:themeColor="text1"/>
          <w:sz w:val="24"/>
          <w:szCs w:val="24"/>
        </w:rPr>
        <w:t>T.C.</w:t>
      </w:r>
    </w:p>
    <w:p w14:paraId="44C0F882" w14:textId="77777777" w:rsidR="00C635E1" w:rsidRPr="002848D2" w:rsidRDefault="00C635E1" w:rsidP="002848D2">
      <w:pPr>
        <w:pStyle w:val="GvdeMetni"/>
        <w:spacing w:before="120" w:after="200" w:line="300" w:lineRule="auto"/>
        <w:ind w:right="127"/>
        <w:jc w:val="center"/>
        <w:rPr>
          <w:b/>
          <w:bCs/>
          <w:color w:val="000000" w:themeColor="text1"/>
          <w:sz w:val="24"/>
          <w:szCs w:val="24"/>
        </w:rPr>
      </w:pPr>
      <w:r w:rsidRPr="002848D2">
        <w:rPr>
          <w:b/>
          <w:bCs/>
          <w:color w:val="000000" w:themeColor="text1"/>
          <w:sz w:val="24"/>
          <w:szCs w:val="24"/>
        </w:rPr>
        <w:t>OSMANİYE KORKUT ATA ÜNİVERSİTESİ</w:t>
      </w:r>
    </w:p>
    <w:p w14:paraId="3A0A5B3C" w14:textId="77777777" w:rsidR="00C635E1" w:rsidRPr="002848D2" w:rsidRDefault="00C635E1" w:rsidP="002848D2">
      <w:pPr>
        <w:pStyle w:val="GvdeMetni"/>
        <w:spacing w:before="120" w:after="200" w:line="300" w:lineRule="auto"/>
        <w:ind w:right="127"/>
        <w:jc w:val="center"/>
        <w:rPr>
          <w:b/>
          <w:bCs/>
          <w:color w:val="000000" w:themeColor="text1"/>
          <w:sz w:val="24"/>
          <w:szCs w:val="24"/>
        </w:rPr>
      </w:pPr>
      <w:r w:rsidRPr="002848D2">
        <w:rPr>
          <w:b/>
          <w:bCs/>
          <w:color w:val="000000" w:themeColor="text1"/>
          <w:sz w:val="24"/>
          <w:szCs w:val="24"/>
        </w:rPr>
        <w:t>STRATEJİK PLAN KOORDİNATÖRLÜĞÜ YÖNERGESİ</w:t>
      </w:r>
    </w:p>
    <w:p w14:paraId="49C24A3E" w14:textId="77777777" w:rsidR="00D0357C" w:rsidRPr="002848D2" w:rsidRDefault="00D0357C" w:rsidP="002848D2">
      <w:pPr>
        <w:pStyle w:val="Balk1"/>
        <w:spacing w:before="400" w:after="12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2848D2">
        <w:rPr>
          <w:color w:val="000000" w:themeColor="text1"/>
          <w:sz w:val="24"/>
          <w:szCs w:val="24"/>
        </w:rPr>
        <w:t>BİRİNCİ BÖLÜM</w:t>
      </w:r>
    </w:p>
    <w:p w14:paraId="3DA714AD" w14:textId="77777777" w:rsidR="00D0357C" w:rsidRPr="004C655E" w:rsidRDefault="00D0357C" w:rsidP="004C655E">
      <w:pPr>
        <w:pStyle w:val="Balk1"/>
        <w:spacing w:before="60" w:after="6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4C655E">
        <w:rPr>
          <w:color w:val="000000" w:themeColor="text1"/>
          <w:sz w:val="24"/>
          <w:szCs w:val="24"/>
        </w:rPr>
        <w:t>Amaç, Kapsam, Dayanak ve Tanımlar</w:t>
      </w:r>
    </w:p>
    <w:p w14:paraId="64973602" w14:textId="77777777" w:rsidR="00D0357C" w:rsidRPr="005822B9" w:rsidRDefault="00D0357C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>Amaç ve Kapsam</w:t>
      </w:r>
    </w:p>
    <w:p w14:paraId="17FFDA26" w14:textId="6FF068AC" w:rsidR="00E20139" w:rsidRPr="00EA4C41" w:rsidRDefault="00D0357C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b/>
          <w:sz w:val="24"/>
          <w:szCs w:val="24"/>
        </w:rPr>
        <w:t>MADDE 1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A4C41">
        <w:rPr>
          <w:rFonts w:ascii="Times New Roman" w:hAnsi="Times New Roman" w:cs="Times New Roman"/>
          <w:sz w:val="24"/>
          <w:szCs w:val="24"/>
        </w:rPr>
        <w:t xml:space="preserve">(1) Bu yönergenin amacı, Osmaniye Korkut Ata Üniversitesi </w:t>
      </w:r>
      <w:r w:rsidR="003302FA" w:rsidRPr="00EA4C41">
        <w:rPr>
          <w:rFonts w:ascii="Times New Roman" w:hAnsi="Times New Roman" w:cs="Times New Roman"/>
          <w:sz w:val="24"/>
          <w:szCs w:val="24"/>
        </w:rPr>
        <w:t>Stratejik Plan Koordinatörlüğü</w:t>
      </w:r>
      <w:r w:rsidR="00E20139" w:rsidRPr="00EA4C41">
        <w:rPr>
          <w:rFonts w:ascii="Times New Roman" w:hAnsi="Times New Roman" w:cs="Times New Roman"/>
          <w:sz w:val="24"/>
          <w:szCs w:val="24"/>
        </w:rPr>
        <w:t>nün amaçları, yönetim organları, y</w:t>
      </w:r>
      <w:r w:rsidR="003302FA" w:rsidRPr="00EA4C41">
        <w:rPr>
          <w:rFonts w:ascii="Times New Roman" w:hAnsi="Times New Roman" w:cs="Times New Roman"/>
          <w:sz w:val="24"/>
          <w:szCs w:val="24"/>
        </w:rPr>
        <w:t>önetim organlarının görevleri ile</w:t>
      </w:r>
      <w:r w:rsidR="00E20139" w:rsidRPr="00EA4C41">
        <w:rPr>
          <w:rFonts w:ascii="Times New Roman" w:hAnsi="Times New Roman" w:cs="Times New Roman"/>
          <w:sz w:val="24"/>
          <w:szCs w:val="24"/>
        </w:rPr>
        <w:t xml:space="preserve"> çalışma şekline ilişkin usul ve esasları düzenlemektir. </w:t>
      </w:r>
    </w:p>
    <w:p w14:paraId="0E2B103C" w14:textId="77777777" w:rsidR="00E20139" w:rsidRPr="005822B9" w:rsidRDefault="00E20139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Dayanak </w:t>
      </w:r>
    </w:p>
    <w:p w14:paraId="251A94D5" w14:textId="5FC75674" w:rsidR="00E20139" w:rsidRPr="00EA4C41" w:rsidRDefault="00E20139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b/>
          <w:sz w:val="24"/>
          <w:szCs w:val="24"/>
        </w:rPr>
        <w:t>MADDE 2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>-</w:t>
      </w:r>
      <w:r w:rsidRPr="00EA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bCs/>
          <w:sz w:val="24"/>
          <w:szCs w:val="24"/>
        </w:rPr>
        <w:t>(1)</w:t>
      </w:r>
      <w:r w:rsidR="000E7857" w:rsidRPr="00EA4C41">
        <w:rPr>
          <w:rFonts w:ascii="Times New Roman" w:hAnsi="Times New Roman" w:cs="Times New Roman"/>
          <w:sz w:val="24"/>
          <w:szCs w:val="24"/>
        </w:rPr>
        <w:t xml:space="preserve"> Bu Yönerge, 2547 sayılı Yükseköğretim Kanunu</w:t>
      </w:r>
      <w:r w:rsidR="003302FA" w:rsidRPr="00EA4C41">
        <w:rPr>
          <w:rFonts w:ascii="Times New Roman" w:hAnsi="Times New Roman" w:cs="Times New Roman"/>
          <w:sz w:val="24"/>
          <w:szCs w:val="24"/>
        </w:rPr>
        <w:t>’</w:t>
      </w:r>
      <w:r w:rsidR="000E7857" w:rsidRPr="00EA4C41">
        <w:rPr>
          <w:rFonts w:ascii="Times New Roman" w:hAnsi="Times New Roman" w:cs="Times New Roman"/>
          <w:sz w:val="24"/>
          <w:szCs w:val="24"/>
        </w:rPr>
        <w:t>nun 5/d maddesi, 26 Şubat 2018 tarihli ve 30344 say</w:t>
      </w:r>
      <w:r w:rsidR="003302FA" w:rsidRPr="00EA4C41">
        <w:rPr>
          <w:rFonts w:ascii="Times New Roman" w:hAnsi="Times New Roman" w:cs="Times New Roman"/>
          <w:sz w:val="24"/>
          <w:szCs w:val="24"/>
        </w:rPr>
        <w:t xml:space="preserve">ılı Resmî Gazetede yayımlanan </w:t>
      </w:r>
      <w:r w:rsidR="000E7857" w:rsidRPr="00EA4C41">
        <w:rPr>
          <w:rFonts w:ascii="Times New Roman" w:hAnsi="Times New Roman" w:cs="Times New Roman"/>
          <w:sz w:val="24"/>
          <w:szCs w:val="24"/>
        </w:rPr>
        <w:t>Kamu İdarelerinde Stratejik Planlamaya İlişkin Usul</w:t>
      </w:r>
      <w:r w:rsidR="003302FA" w:rsidRPr="00EA4C41">
        <w:rPr>
          <w:rFonts w:ascii="Times New Roman" w:hAnsi="Times New Roman" w:cs="Times New Roman"/>
          <w:sz w:val="24"/>
          <w:szCs w:val="24"/>
        </w:rPr>
        <w:t xml:space="preserve"> ve Esaslar Hakkında Yönetmelik</w:t>
      </w:r>
      <w:r w:rsidR="000E7857" w:rsidRPr="00EA4C41">
        <w:rPr>
          <w:rFonts w:ascii="Times New Roman" w:hAnsi="Times New Roman" w:cs="Times New Roman"/>
          <w:sz w:val="24"/>
          <w:szCs w:val="24"/>
        </w:rPr>
        <w:t xml:space="preserve"> hükümlerine ve Cumhurbaşkanlığı Strateji ve Bütçe Ba</w:t>
      </w:r>
      <w:r w:rsidR="003302FA" w:rsidRPr="00EA4C41">
        <w:rPr>
          <w:rFonts w:ascii="Times New Roman" w:hAnsi="Times New Roman" w:cs="Times New Roman"/>
          <w:sz w:val="24"/>
          <w:szCs w:val="24"/>
        </w:rPr>
        <w:t xml:space="preserve">şkanlığı tarafından hazırlanan </w:t>
      </w:r>
      <w:r w:rsidR="00886956" w:rsidRPr="00EA4C41">
        <w:rPr>
          <w:rFonts w:ascii="Times New Roman" w:hAnsi="Times New Roman" w:cs="Times New Roman"/>
          <w:sz w:val="24"/>
          <w:szCs w:val="24"/>
        </w:rPr>
        <w:t>Üniversiteler İ</w:t>
      </w:r>
      <w:r w:rsidR="000E7857" w:rsidRPr="00EA4C41">
        <w:rPr>
          <w:rFonts w:ascii="Times New Roman" w:hAnsi="Times New Roman" w:cs="Times New Roman"/>
          <w:sz w:val="24"/>
          <w:szCs w:val="24"/>
        </w:rPr>
        <w:t>çin Stratejik Planlam</w:t>
      </w:r>
      <w:r w:rsidR="003302FA" w:rsidRPr="00EA4C41">
        <w:rPr>
          <w:rFonts w:ascii="Times New Roman" w:hAnsi="Times New Roman" w:cs="Times New Roman"/>
          <w:sz w:val="24"/>
          <w:szCs w:val="24"/>
        </w:rPr>
        <w:t>a Rehberi</w:t>
      </w:r>
      <w:r w:rsidR="000E7857" w:rsidRPr="00EA4C41">
        <w:rPr>
          <w:rFonts w:ascii="Times New Roman" w:hAnsi="Times New Roman" w:cs="Times New Roman"/>
          <w:sz w:val="24"/>
          <w:szCs w:val="24"/>
        </w:rPr>
        <w:t>ne dayanılarak hazırlanmıştır.</w:t>
      </w:r>
    </w:p>
    <w:p w14:paraId="4818B04C" w14:textId="77777777" w:rsidR="00A63A6D" w:rsidRPr="005822B9" w:rsidRDefault="00A63A6D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Tanımlar </w:t>
      </w:r>
    </w:p>
    <w:p w14:paraId="763036E3" w14:textId="74D373E0" w:rsidR="00A63A6D" w:rsidRPr="00EA4C41" w:rsidRDefault="00A63A6D" w:rsidP="001B570F">
      <w:pPr>
        <w:spacing w:beforeLines="60" w:before="144" w:afterLines="60" w:after="144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b/>
          <w:sz w:val="24"/>
          <w:szCs w:val="24"/>
        </w:rPr>
        <w:t>MADDE 3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>-</w:t>
      </w:r>
      <w:r w:rsidRPr="00EA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t xml:space="preserve">(1) Bu Yönergede geçen; </w:t>
      </w:r>
    </w:p>
    <w:p w14:paraId="32B69628" w14:textId="3D2AD8E3" w:rsidR="00A63A6D" w:rsidRPr="00EA4C41" w:rsidRDefault="00A63A6D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 xml:space="preserve">a) </w:t>
      </w:r>
      <w:r w:rsidR="00A0658D" w:rsidRPr="00EA4C41">
        <w:rPr>
          <w:rFonts w:ascii="Times New Roman" w:hAnsi="Times New Roman" w:cs="Times New Roman"/>
          <w:sz w:val="24"/>
          <w:szCs w:val="24"/>
        </w:rPr>
        <w:t>Birim</w:t>
      </w:r>
      <w:r w:rsidRPr="00EA4C41">
        <w:rPr>
          <w:rFonts w:ascii="Times New Roman" w:hAnsi="Times New Roman" w:cs="Times New Roman"/>
          <w:sz w:val="24"/>
          <w:szCs w:val="24"/>
        </w:rPr>
        <w:t>: Osmaniye Korkut Ata Üniversitesi</w:t>
      </w:r>
      <w:r w:rsidR="00A0658D" w:rsidRPr="00EA4C41">
        <w:rPr>
          <w:rFonts w:ascii="Times New Roman" w:hAnsi="Times New Roman" w:cs="Times New Roman"/>
          <w:sz w:val="24"/>
          <w:szCs w:val="24"/>
        </w:rPr>
        <w:t>ne bağlı</w:t>
      </w:r>
      <w:r w:rsidRPr="00EA4C41">
        <w:rPr>
          <w:rFonts w:ascii="Times New Roman" w:hAnsi="Times New Roman" w:cs="Times New Roman"/>
          <w:sz w:val="24"/>
          <w:szCs w:val="24"/>
        </w:rPr>
        <w:t xml:space="preserve"> fakülte, enstitü, yükseko</w:t>
      </w:r>
      <w:r w:rsidR="00A0658D" w:rsidRPr="00EA4C41">
        <w:rPr>
          <w:rFonts w:ascii="Times New Roman" w:hAnsi="Times New Roman" w:cs="Times New Roman"/>
          <w:sz w:val="24"/>
          <w:szCs w:val="24"/>
        </w:rPr>
        <w:t>kul, meslek yüksekokulları ile idari birimleri,</w:t>
      </w:r>
    </w:p>
    <w:p w14:paraId="41F87065" w14:textId="7CA65D19" w:rsidR="00A63A6D" w:rsidRPr="00EA4C41" w:rsidRDefault="00A0658D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b</w:t>
      </w:r>
      <w:r w:rsidR="00A63A6D" w:rsidRPr="00EA4C41">
        <w:rPr>
          <w:rFonts w:ascii="Times New Roman" w:hAnsi="Times New Roman" w:cs="Times New Roman"/>
          <w:sz w:val="24"/>
          <w:szCs w:val="24"/>
        </w:rPr>
        <w:t xml:space="preserve">) Komisyon: </w:t>
      </w:r>
      <w:r w:rsidR="00663B88" w:rsidRPr="00EA4C41">
        <w:rPr>
          <w:rFonts w:ascii="Times New Roman" w:hAnsi="Times New Roman" w:cs="Times New Roman"/>
          <w:sz w:val="24"/>
          <w:szCs w:val="24"/>
        </w:rPr>
        <w:t xml:space="preserve">Osmaniye Korkut Ata Üniversitesi </w:t>
      </w:r>
      <w:r w:rsidR="00D373FE" w:rsidRPr="00EA4C41">
        <w:rPr>
          <w:rFonts w:ascii="Times New Roman" w:hAnsi="Times New Roman" w:cs="Times New Roman"/>
          <w:sz w:val="24"/>
          <w:szCs w:val="24"/>
        </w:rPr>
        <w:t xml:space="preserve">Stratejik Plan </w:t>
      </w:r>
      <w:r w:rsidR="00C95ABB">
        <w:rPr>
          <w:rFonts w:ascii="Times New Roman" w:hAnsi="Times New Roman" w:cs="Times New Roman"/>
          <w:sz w:val="24"/>
          <w:szCs w:val="24"/>
        </w:rPr>
        <w:t>Koordinatörlüğünün çalışmalarına yardım etmek üzere oluşturulan komisyonu,</w:t>
      </w:r>
    </w:p>
    <w:p w14:paraId="72FCAF13" w14:textId="04039B30" w:rsidR="00A63A6D" w:rsidRPr="00EA4C41" w:rsidRDefault="00A0658D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c</w:t>
      </w:r>
      <w:r w:rsidR="00A63A6D" w:rsidRPr="00EA4C41">
        <w:rPr>
          <w:rFonts w:ascii="Times New Roman" w:hAnsi="Times New Roman" w:cs="Times New Roman"/>
          <w:sz w:val="24"/>
          <w:szCs w:val="24"/>
        </w:rPr>
        <w:t xml:space="preserve">) Koordinatör: Osmaniye Korkut Ata Üniversitesi </w:t>
      </w:r>
      <w:r w:rsidR="003E483F" w:rsidRPr="00EA4C41">
        <w:rPr>
          <w:rFonts w:ascii="Times New Roman" w:hAnsi="Times New Roman" w:cs="Times New Roman"/>
          <w:sz w:val="24"/>
          <w:szCs w:val="24"/>
        </w:rPr>
        <w:t xml:space="preserve">Stratejik Plan </w:t>
      </w:r>
      <w:r w:rsidR="00A63A6D" w:rsidRPr="00EA4C41">
        <w:rPr>
          <w:rFonts w:ascii="Times New Roman" w:hAnsi="Times New Roman" w:cs="Times New Roman"/>
          <w:sz w:val="24"/>
          <w:szCs w:val="24"/>
        </w:rPr>
        <w:t>Koordinatörünü,</w:t>
      </w:r>
    </w:p>
    <w:p w14:paraId="62D56AAE" w14:textId="779E5574" w:rsidR="00A63A6D" w:rsidRPr="00EA4C41" w:rsidRDefault="00A0658D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ç</w:t>
      </w:r>
      <w:r w:rsidR="00A63A6D" w:rsidRPr="00EA4C41">
        <w:rPr>
          <w:rFonts w:ascii="Times New Roman" w:hAnsi="Times New Roman" w:cs="Times New Roman"/>
          <w:sz w:val="24"/>
          <w:szCs w:val="24"/>
        </w:rPr>
        <w:t>) Koordinatörlük: Osmaniye Korkut Ata Üniversitesi Stratejik Plan Koordinatörlüğünü</w:t>
      </w:r>
      <w:r w:rsidRPr="00EA4C41">
        <w:rPr>
          <w:rFonts w:ascii="Times New Roman" w:hAnsi="Times New Roman" w:cs="Times New Roman"/>
          <w:sz w:val="24"/>
          <w:szCs w:val="24"/>
        </w:rPr>
        <w:t>,</w:t>
      </w:r>
    </w:p>
    <w:p w14:paraId="306A7BF0" w14:textId="7DD2FCE0" w:rsidR="00A63A6D" w:rsidRPr="00EA4C41" w:rsidRDefault="00A0658D" w:rsidP="001B570F">
      <w:pPr>
        <w:spacing w:beforeLines="60" w:before="144" w:afterLines="60" w:after="144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d</w:t>
      </w:r>
      <w:r w:rsidR="00A63A6D" w:rsidRPr="00EA4C41">
        <w:rPr>
          <w:rFonts w:ascii="Times New Roman" w:hAnsi="Times New Roman" w:cs="Times New Roman"/>
          <w:sz w:val="24"/>
          <w:szCs w:val="24"/>
        </w:rPr>
        <w:t xml:space="preserve">) Koordinatör Yardımcısı: Osmaniye Korkut Ata Üniversitesi Stratejik Plan Koordinatör Yardımcısını, </w:t>
      </w:r>
    </w:p>
    <w:p w14:paraId="00218128" w14:textId="420D662C" w:rsidR="00A63A6D" w:rsidRPr="00EA4C41" w:rsidRDefault="00A0658D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e</w:t>
      </w:r>
      <w:r w:rsidR="00A63A6D" w:rsidRPr="00EA4C41">
        <w:rPr>
          <w:rFonts w:ascii="Times New Roman" w:hAnsi="Times New Roman" w:cs="Times New Roman"/>
          <w:sz w:val="24"/>
          <w:szCs w:val="24"/>
        </w:rPr>
        <w:t>) Rektör: Osmaniye Korkut Ata Üniversitesi Rektörü</w:t>
      </w:r>
      <w:r w:rsidR="00DA7442">
        <w:rPr>
          <w:rFonts w:ascii="Times New Roman" w:hAnsi="Times New Roman" w:cs="Times New Roman"/>
          <w:sz w:val="24"/>
          <w:szCs w:val="24"/>
        </w:rPr>
        <w:t>’</w:t>
      </w:r>
      <w:r w:rsidR="00A63A6D" w:rsidRPr="00EA4C41">
        <w:rPr>
          <w:rFonts w:ascii="Times New Roman" w:hAnsi="Times New Roman" w:cs="Times New Roman"/>
          <w:sz w:val="24"/>
          <w:szCs w:val="24"/>
        </w:rPr>
        <w:t>nü,</w:t>
      </w:r>
    </w:p>
    <w:p w14:paraId="64EF4CC4" w14:textId="67D97344" w:rsidR="00663B88" w:rsidRPr="00EA4C41" w:rsidRDefault="00A0658D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f</w:t>
      </w:r>
      <w:r w:rsidR="00663B88" w:rsidRPr="00EA4C41">
        <w:rPr>
          <w:rFonts w:ascii="Times New Roman" w:hAnsi="Times New Roman" w:cs="Times New Roman"/>
          <w:sz w:val="24"/>
          <w:szCs w:val="24"/>
        </w:rPr>
        <w:t>) Senato: Osmaniye Korkut Ata Üniversitesi Senatosunu,</w:t>
      </w:r>
    </w:p>
    <w:p w14:paraId="40E51846" w14:textId="6305DD22" w:rsidR="00663B88" w:rsidRPr="00EA4C41" w:rsidRDefault="00A0658D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g</w:t>
      </w:r>
      <w:r w:rsidR="000A6789" w:rsidRPr="00EA4C41">
        <w:rPr>
          <w:rFonts w:ascii="Times New Roman" w:hAnsi="Times New Roman" w:cs="Times New Roman"/>
          <w:sz w:val="24"/>
          <w:szCs w:val="24"/>
        </w:rPr>
        <w:t>) Üniversite: Osmaniye Korkut Ata Üniversitesini</w:t>
      </w:r>
    </w:p>
    <w:p w14:paraId="20647C47" w14:textId="769F028D" w:rsidR="000A6789" w:rsidRDefault="000A6789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C41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EA4C41">
        <w:rPr>
          <w:rFonts w:ascii="Times New Roman" w:hAnsi="Times New Roman" w:cs="Times New Roman"/>
          <w:sz w:val="24"/>
          <w:szCs w:val="24"/>
        </w:rPr>
        <w:t xml:space="preserve"> eder</w:t>
      </w:r>
      <w:r w:rsidR="00583EBC" w:rsidRPr="00EA4C41">
        <w:rPr>
          <w:rFonts w:ascii="Times New Roman" w:hAnsi="Times New Roman" w:cs="Times New Roman"/>
          <w:sz w:val="24"/>
          <w:szCs w:val="24"/>
        </w:rPr>
        <w:t>.</w:t>
      </w:r>
    </w:p>
    <w:p w14:paraId="4D31D581" w14:textId="64596A63" w:rsidR="004C655E" w:rsidRDefault="004C655E" w:rsidP="001B570F">
      <w:pPr>
        <w:spacing w:beforeLines="60" w:before="144" w:afterLines="60" w:after="144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53523F" w14:textId="69A6E995" w:rsidR="004C655E" w:rsidRDefault="004C655E" w:rsidP="001B570F">
      <w:pPr>
        <w:spacing w:beforeLines="60" w:before="144" w:afterLines="60" w:after="144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5BE58D" w14:textId="604411EC" w:rsidR="004C655E" w:rsidRDefault="004C655E" w:rsidP="001B570F">
      <w:pPr>
        <w:spacing w:beforeLines="60" w:before="144" w:afterLines="60" w:after="144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06ED7" w14:textId="77777777" w:rsidR="004C655E" w:rsidRPr="00EA4C41" w:rsidRDefault="004C655E" w:rsidP="001B570F">
      <w:pPr>
        <w:spacing w:beforeLines="60" w:before="144" w:afterLines="60" w:after="144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17F52B" w14:textId="77777777" w:rsidR="00583EBC" w:rsidRPr="002848D2" w:rsidRDefault="00583EBC" w:rsidP="002848D2">
      <w:pPr>
        <w:pStyle w:val="Balk1"/>
        <w:spacing w:before="400" w:after="12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2848D2">
        <w:rPr>
          <w:color w:val="000000" w:themeColor="text1"/>
          <w:sz w:val="24"/>
          <w:szCs w:val="24"/>
        </w:rPr>
        <w:t xml:space="preserve">İKİNCİ BÖLÜM </w:t>
      </w:r>
    </w:p>
    <w:p w14:paraId="48252B1E" w14:textId="77777777" w:rsidR="00583EBC" w:rsidRPr="004C655E" w:rsidRDefault="00583EBC" w:rsidP="004C655E">
      <w:pPr>
        <w:pStyle w:val="Balk1"/>
        <w:spacing w:before="60" w:after="6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4C655E">
        <w:rPr>
          <w:color w:val="000000" w:themeColor="text1"/>
          <w:sz w:val="24"/>
          <w:szCs w:val="24"/>
        </w:rPr>
        <w:t>Koordinatörlüğün Amacı ve Faaliyet Alanları</w:t>
      </w:r>
    </w:p>
    <w:p w14:paraId="2E34A22E" w14:textId="77777777" w:rsidR="00544819" w:rsidRPr="005822B9" w:rsidRDefault="00544819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>Koordinatörlüğün Amacı</w:t>
      </w:r>
    </w:p>
    <w:p w14:paraId="343E7FAD" w14:textId="25BB55CB" w:rsidR="00544819" w:rsidRPr="00EA4C41" w:rsidRDefault="00544819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b/>
          <w:sz w:val="24"/>
          <w:szCs w:val="24"/>
        </w:rPr>
        <w:t>MADDE 4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>-</w:t>
      </w:r>
      <w:r w:rsidRPr="00EA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t xml:space="preserve">(1) </w:t>
      </w:r>
      <w:r w:rsidR="002D1082" w:rsidRPr="00EA4C41">
        <w:rPr>
          <w:rFonts w:ascii="Times New Roman" w:hAnsi="Times New Roman" w:cs="Times New Roman"/>
          <w:sz w:val="24"/>
          <w:szCs w:val="24"/>
        </w:rPr>
        <w:t xml:space="preserve">Üniversitenin </w:t>
      </w:r>
      <w:proofErr w:type="gramStart"/>
      <w:r w:rsidR="002D1082" w:rsidRPr="00EA4C41">
        <w:rPr>
          <w:rFonts w:ascii="Times New Roman" w:hAnsi="Times New Roman" w:cs="Times New Roman"/>
          <w:sz w:val="24"/>
          <w:szCs w:val="24"/>
        </w:rPr>
        <w:t>misyon</w:t>
      </w:r>
      <w:proofErr w:type="gramEnd"/>
      <w:r w:rsidR="002D1082" w:rsidRPr="00EA4C41">
        <w:rPr>
          <w:rFonts w:ascii="Times New Roman" w:hAnsi="Times New Roman" w:cs="Times New Roman"/>
          <w:sz w:val="24"/>
          <w:szCs w:val="24"/>
        </w:rPr>
        <w:t xml:space="preserve"> ve vizyonu doğrultusunda</w:t>
      </w:r>
      <w:r w:rsidRPr="00EA4C41">
        <w:rPr>
          <w:rFonts w:ascii="Times New Roman" w:hAnsi="Times New Roman" w:cs="Times New Roman"/>
          <w:sz w:val="24"/>
          <w:szCs w:val="24"/>
        </w:rPr>
        <w:t xml:space="preserve"> araştırma-geliştirme, eğitim-öğretim, kurumsal gelişim, topluma hizmet ve girişimcilik, stratejik plan anket hazırlama ve </w:t>
      </w:r>
      <w:r w:rsidR="00B83625" w:rsidRPr="00EA4C41">
        <w:rPr>
          <w:rFonts w:ascii="Times New Roman" w:hAnsi="Times New Roman" w:cs="Times New Roman"/>
          <w:sz w:val="24"/>
          <w:szCs w:val="24"/>
        </w:rPr>
        <w:t>değerlendirme ile</w:t>
      </w:r>
      <w:r w:rsidRPr="00EA4C41">
        <w:rPr>
          <w:rFonts w:ascii="Times New Roman" w:hAnsi="Times New Roman" w:cs="Times New Roman"/>
          <w:sz w:val="24"/>
          <w:szCs w:val="24"/>
        </w:rPr>
        <w:t xml:space="preserve"> ihtisaslaşma alanlarında kısa, orta ve uzu</w:t>
      </w:r>
      <w:r w:rsidR="00B83625" w:rsidRPr="00EA4C41">
        <w:rPr>
          <w:rFonts w:ascii="Times New Roman" w:hAnsi="Times New Roman" w:cs="Times New Roman"/>
          <w:sz w:val="24"/>
          <w:szCs w:val="24"/>
        </w:rPr>
        <w:t>n vadeli stratejileri belirleyerek</w:t>
      </w:r>
      <w:r w:rsidRPr="00EA4C41">
        <w:rPr>
          <w:rFonts w:ascii="Times New Roman" w:hAnsi="Times New Roman" w:cs="Times New Roman"/>
          <w:sz w:val="24"/>
          <w:szCs w:val="24"/>
        </w:rPr>
        <w:t xml:space="preserve"> üst yönetime sunmak</w:t>
      </w:r>
      <w:r w:rsidR="00DC0E30" w:rsidRPr="00EA4C41">
        <w:rPr>
          <w:rFonts w:ascii="Times New Roman" w:hAnsi="Times New Roman" w:cs="Times New Roman"/>
          <w:sz w:val="24"/>
          <w:szCs w:val="24"/>
        </w:rPr>
        <w:t>tır</w:t>
      </w:r>
      <w:r w:rsidR="00FF0583" w:rsidRPr="00EA4C41">
        <w:rPr>
          <w:rFonts w:ascii="Times New Roman" w:hAnsi="Times New Roman" w:cs="Times New Roman"/>
          <w:sz w:val="24"/>
          <w:szCs w:val="24"/>
        </w:rPr>
        <w:t>.</w:t>
      </w:r>
    </w:p>
    <w:p w14:paraId="207C18E2" w14:textId="77777777" w:rsidR="00664976" w:rsidRPr="005822B9" w:rsidRDefault="00664976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>Koordinatörlüğün Faaliyet Alanları</w:t>
      </w:r>
    </w:p>
    <w:p w14:paraId="53D35B09" w14:textId="52ACF58D" w:rsidR="00A63A6D" w:rsidRPr="00EA4C41" w:rsidRDefault="00664976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b/>
          <w:sz w:val="24"/>
          <w:szCs w:val="24"/>
        </w:rPr>
        <w:t>MADDE 5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>-</w:t>
      </w:r>
      <w:r w:rsidRPr="00EA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t>(1)</w:t>
      </w:r>
      <w:r w:rsidR="001B570F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t>Üniversiteni</w:t>
      </w:r>
      <w:r w:rsidR="00B83625" w:rsidRPr="00EA4C41">
        <w:rPr>
          <w:rFonts w:ascii="Times New Roman" w:hAnsi="Times New Roman" w:cs="Times New Roman"/>
          <w:sz w:val="24"/>
          <w:szCs w:val="24"/>
        </w:rPr>
        <w:t>n mevcut durum analizini yapmak,</w:t>
      </w:r>
      <w:r w:rsidRPr="00EA4C41">
        <w:rPr>
          <w:rFonts w:ascii="Times New Roman" w:hAnsi="Times New Roman" w:cs="Times New Roman"/>
          <w:sz w:val="24"/>
          <w:szCs w:val="24"/>
        </w:rPr>
        <w:t xml:space="preserve"> paydaş analizi, iç çevre analizi, dış çevre analizi ve SWOT analizinden yararlanarak güçlü ve zayıf yönler ile fırsatları ve </w:t>
      </w:r>
      <w:r w:rsidR="00B83625" w:rsidRPr="00EA4C41">
        <w:rPr>
          <w:rFonts w:ascii="Times New Roman" w:hAnsi="Times New Roman" w:cs="Times New Roman"/>
          <w:sz w:val="24"/>
          <w:szCs w:val="24"/>
        </w:rPr>
        <w:t>riskleri</w:t>
      </w:r>
      <w:r w:rsidRPr="00EA4C41">
        <w:rPr>
          <w:rFonts w:ascii="Times New Roman" w:hAnsi="Times New Roman" w:cs="Times New Roman"/>
          <w:sz w:val="24"/>
          <w:szCs w:val="24"/>
        </w:rPr>
        <w:t xml:space="preserve"> ortaya koymak</w:t>
      </w:r>
      <w:r w:rsidR="00FF0583" w:rsidRPr="00EA4C41">
        <w:rPr>
          <w:rFonts w:ascii="Times New Roman" w:hAnsi="Times New Roman" w:cs="Times New Roman"/>
          <w:sz w:val="24"/>
          <w:szCs w:val="24"/>
        </w:rPr>
        <w:t>,</w:t>
      </w:r>
    </w:p>
    <w:p w14:paraId="6E58464D" w14:textId="5D7BE466" w:rsidR="006D2F2A" w:rsidRPr="00EA4C41" w:rsidRDefault="001D7883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2F2A" w:rsidRPr="00EA4C41">
        <w:rPr>
          <w:rFonts w:ascii="Times New Roman" w:hAnsi="Times New Roman" w:cs="Times New Roman"/>
          <w:sz w:val="24"/>
          <w:szCs w:val="24"/>
        </w:rPr>
        <w:t xml:space="preserve">2) </w:t>
      </w:r>
      <w:r w:rsidR="00F62A98" w:rsidRPr="00EA4C41">
        <w:rPr>
          <w:rFonts w:ascii="Times New Roman" w:hAnsi="Times New Roman" w:cs="Times New Roman"/>
          <w:sz w:val="24"/>
          <w:szCs w:val="24"/>
        </w:rPr>
        <w:t>Performans gösterge</w:t>
      </w:r>
      <w:r w:rsidR="00B83625" w:rsidRPr="00EA4C41">
        <w:rPr>
          <w:rFonts w:ascii="Times New Roman" w:hAnsi="Times New Roman" w:cs="Times New Roman"/>
          <w:sz w:val="24"/>
          <w:szCs w:val="24"/>
        </w:rPr>
        <w:t>lerini ve faaliyetleri belirleyerek</w:t>
      </w:r>
      <w:r w:rsidR="00F62A98" w:rsidRPr="00EA4C41">
        <w:rPr>
          <w:rFonts w:ascii="Times New Roman" w:hAnsi="Times New Roman" w:cs="Times New Roman"/>
          <w:sz w:val="24"/>
          <w:szCs w:val="24"/>
        </w:rPr>
        <w:t xml:space="preserve"> bu göstergelerle performans değerlendirmesini yapmak</w:t>
      </w:r>
      <w:r w:rsidR="00FF0583" w:rsidRPr="00EA4C41">
        <w:rPr>
          <w:rFonts w:ascii="Times New Roman" w:hAnsi="Times New Roman" w:cs="Times New Roman"/>
          <w:sz w:val="24"/>
          <w:szCs w:val="24"/>
        </w:rPr>
        <w:t>,</w:t>
      </w:r>
    </w:p>
    <w:p w14:paraId="4B8DF69A" w14:textId="37CBBFAA" w:rsidR="006D2F2A" w:rsidRPr="00EA4C41" w:rsidRDefault="001D7883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2F2A" w:rsidRPr="00EA4C41">
        <w:rPr>
          <w:rFonts w:ascii="Times New Roman" w:hAnsi="Times New Roman" w:cs="Times New Roman"/>
          <w:sz w:val="24"/>
          <w:szCs w:val="24"/>
        </w:rPr>
        <w:t xml:space="preserve">3) </w:t>
      </w:r>
      <w:r w:rsidR="00F62A98" w:rsidRPr="00EA4C41">
        <w:rPr>
          <w:rFonts w:ascii="Times New Roman" w:hAnsi="Times New Roman" w:cs="Times New Roman"/>
          <w:sz w:val="24"/>
          <w:szCs w:val="24"/>
        </w:rPr>
        <w:t>Üniversitenin yürürlükteki stratejik planının uygulanması ve izlenmesi için ilgili tüm birimlerle iş birliği yapmak,</w:t>
      </w:r>
    </w:p>
    <w:p w14:paraId="203A4AE3" w14:textId="07ED4DAB" w:rsidR="006D2F2A" w:rsidRPr="00EA4C41" w:rsidRDefault="001D7883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2F2A" w:rsidRPr="00EA4C41">
        <w:rPr>
          <w:rFonts w:ascii="Times New Roman" w:hAnsi="Times New Roman" w:cs="Times New Roman"/>
          <w:sz w:val="24"/>
          <w:szCs w:val="24"/>
        </w:rPr>
        <w:t xml:space="preserve">4) </w:t>
      </w:r>
      <w:r w:rsidR="00AE122F" w:rsidRPr="00EA4C41">
        <w:rPr>
          <w:rFonts w:ascii="Times New Roman" w:hAnsi="Times New Roman" w:cs="Times New Roman"/>
          <w:sz w:val="24"/>
          <w:szCs w:val="24"/>
        </w:rPr>
        <w:t xml:space="preserve">Yürürlükteki stratejik hedeflere uyum ve </w:t>
      </w:r>
      <w:r w:rsidR="00D90A29" w:rsidRPr="00EA4C41">
        <w:rPr>
          <w:rFonts w:ascii="Times New Roman" w:hAnsi="Times New Roman" w:cs="Times New Roman"/>
          <w:sz w:val="24"/>
          <w:szCs w:val="24"/>
        </w:rPr>
        <w:t>B</w:t>
      </w:r>
      <w:r w:rsidR="00AE122F" w:rsidRPr="00EA4C41">
        <w:rPr>
          <w:rFonts w:ascii="Times New Roman" w:hAnsi="Times New Roman" w:cs="Times New Roman"/>
          <w:sz w:val="24"/>
          <w:szCs w:val="24"/>
        </w:rPr>
        <w:t>irim</w:t>
      </w:r>
      <w:r w:rsidR="007C6EA5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="00AE122F" w:rsidRPr="00EA4C41">
        <w:rPr>
          <w:rFonts w:ascii="Times New Roman" w:hAnsi="Times New Roman" w:cs="Times New Roman"/>
          <w:sz w:val="24"/>
          <w:szCs w:val="24"/>
        </w:rPr>
        <w:t xml:space="preserve">performansının iyileştirilmesine yönelik ilgili </w:t>
      </w:r>
      <w:r w:rsidR="00D90A29" w:rsidRPr="00EA4C41">
        <w:rPr>
          <w:rFonts w:ascii="Times New Roman" w:hAnsi="Times New Roman" w:cs="Times New Roman"/>
          <w:sz w:val="24"/>
          <w:szCs w:val="24"/>
        </w:rPr>
        <w:t>birimlerin</w:t>
      </w:r>
      <w:r w:rsidR="00AE122F" w:rsidRPr="00EA4C41">
        <w:rPr>
          <w:rFonts w:ascii="Times New Roman" w:hAnsi="Times New Roman" w:cs="Times New Roman"/>
          <w:sz w:val="24"/>
          <w:szCs w:val="24"/>
        </w:rPr>
        <w:t xml:space="preserve"> faaliyetlerini izlemek, perform</w:t>
      </w:r>
      <w:r w:rsidR="00D90A29" w:rsidRPr="00EA4C41">
        <w:rPr>
          <w:rFonts w:ascii="Times New Roman" w:hAnsi="Times New Roman" w:cs="Times New Roman"/>
          <w:sz w:val="24"/>
          <w:szCs w:val="24"/>
        </w:rPr>
        <w:t xml:space="preserve">ans ölçütlerini dikkate alarak </w:t>
      </w:r>
      <w:r w:rsidR="00AE122F" w:rsidRPr="00EA4C41">
        <w:rPr>
          <w:rFonts w:ascii="Times New Roman" w:hAnsi="Times New Roman" w:cs="Times New Roman"/>
          <w:sz w:val="24"/>
          <w:szCs w:val="24"/>
        </w:rPr>
        <w:t>S</w:t>
      </w:r>
      <w:r w:rsidR="00D90A29" w:rsidRPr="00EA4C41">
        <w:rPr>
          <w:rFonts w:ascii="Times New Roman" w:hAnsi="Times New Roman" w:cs="Times New Roman"/>
          <w:sz w:val="24"/>
          <w:szCs w:val="24"/>
        </w:rPr>
        <w:t>tratejik Plan Performans Raporu</w:t>
      </w:r>
      <w:r w:rsidR="00AE122F" w:rsidRPr="00EA4C41">
        <w:rPr>
          <w:rFonts w:ascii="Times New Roman" w:hAnsi="Times New Roman" w:cs="Times New Roman"/>
          <w:sz w:val="24"/>
          <w:szCs w:val="24"/>
        </w:rPr>
        <w:t xml:space="preserve"> hazırlamak,</w:t>
      </w:r>
    </w:p>
    <w:p w14:paraId="7757B13D" w14:textId="5649C491" w:rsidR="00C57EA1" w:rsidRPr="00EA4C41" w:rsidRDefault="001D7883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2F2A" w:rsidRPr="00EA4C41">
        <w:rPr>
          <w:rFonts w:ascii="Times New Roman" w:hAnsi="Times New Roman" w:cs="Times New Roman"/>
          <w:sz w:val="24"/>
          <w:szCs w:val="24"/>
        </w:rPr>
        <w:t xml:space="preserve">5) </w:t>
      </w:r>
      <w:r w:rsidR="00C57EA1" w:rsidRPr="00EA4C41">
        <w:rPr>
          <w:rFonts w:ascii="Times New Roman" w:hAnsi="Times New Roman" w:cs="Times New Roman"/>
          <w:sz w:val="24"/>
          <w:szCs w:val="24"/>
        </w:rPr>
        <w:t xml:space="preserve">Stratejik </w:t>
      </w:r>
      <w:r w:rsidR="007C6EA5" w:rsidRPr="00EA4C41">
        <w:rPr>
          <w:rFonts w:ascii="Times New Roman" w:hAnsi="Times New Roman" w:cs="Times New Roman"/>
          <w:sz w:val="24"/>
          <w:szCs w:val="24"/>
        </w:rPr>
        <w:t>p</w:t>
      </w:r>
      <w:r w:rsidR="00D93B9F" w:rsidRPr="00EA4C41">
        <w:rPr>
          <w:rFonts w:ascii="Times New Roman" w:hAnsi="Times New Roman" w:cs="Times New Roman"/>
          <w:sz w:val="24"/>
          <w:szCs w:val="24"/>
        </w:rPr>
        <w:t>lanın</w:t>
      </w:r>
      <w:r w:rsidR="00C57EA1" w:rsidRPr="00EA4C41">
        <w:rPr>
          <w:rFonts w:ascii="Times New Roman" w:hAnsi="Times New Roman" w:cs="Times New Roman"/>
          <w:sz w:val="24"/>
          <w:szCs w:val="24"/>
        </w:rPr>
        <w:t xml:space="preserve"> güncellenmesi ya da yeniden </w:t>
      </w:r>
      <w:r w:rsidR="006C7668" w:rsidRPr="00EA4C41">
        <w:rPr>
          <w:rFonts w:ascii="Times New Roman" w:hAnsi="Times New Roman" w:cs="Times New Roman"/>
          <w:sz w:val="24"/>
          <w:szCs w:val="24"/>
        </w:rPr>
        <w:t>hazırlanması konusunda</w:t>
      </w:r>
      <w:r w:rsidR="00D93B9F" w:rsidRPr="00EA4C41">
        <w:rPr>
          <w:rFonts w:ascii="Times New Roman" w:hAnsi="Times New Roman" w:cs="Times New Roman"/>
          <w:sz w:val="24"/>
          <w:szCs w:val="24"/>
        </w:rPr>
        <w:t xml:space="preserve"> ilgili</w:t>
      </w:r>
      <w:r w:rsidR="006C7668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="00D93B9F" w:rsidRPr="00EA4C41">
        <w:rPr>
          <w:rFonts w:ascii="Times New Roman" w:hAnsi="Times New Roman" w:cs="Times New Roman"/>
          <w:sz w:val="24"/>
          <w:szCs w:val="24"/>
        </w:rPr>
        <w:t>k</w:t>
      </w:r>
      <w:r w:rsidR="006C7668" w:rsidRPr="00EA4C41">
        <w:rPr>
          <w:rFonts w:ascii="Times New Roman" w:hAnsi="Times New Roman" w:cs="Times New Roman"/>
          <w:sz w:val="24"/>
          <w:szCs w:val="24"/>
        </w:rPr>
        <w:t>omisyon</w:t>
      </w:r>
      <w:r w:rsidR="00C57EA1" w:rsidRPr="00EA4C41">
        <w:rPr>
          <w:rFonts w:ascii="Times New Roman" w:hAnsi="Times New Roman" w:cs="Times New Roman"/>
          <w:sz w:val="24"/>
          <w:szCs w:val="24"/>
        </w:rPr>
        <w:t>ları oluşturmaktır.</w:t>
      </w:r>
    </w:p>
    <w:p w14:paraId="671E771D" w14:textId="77777777" w:rsidR="00901B29" w:rsidRPr="002848D2" w:rsidRDefault="00901B29" w:rsidP="002848D2">
      <w:pPr>
        <w:pStyle w:val="Balk1"/>
        <w:spacing w:before="400" w:after="12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2848D2">
        <w:rPr>
          <w:color w:val="000000" w:themeColor="text1"/>
          <w:sz w:val="24"/>
          <w:szCs w:val="24"/>
        </w:rPr>
        <w:t>ÜÇÜNCÜ BÖLÜM</w:t>
      </w:r>
    </w:p>
    <w:p w14:paraId="0DEF81BC" w14:textId="77777777" w:rsidR="00526E9E" w:rsidRPr="004C655E" w:rsidRDefault="00901B29" w:rsidP="004C655E">
      <w:pPr>
        <w:pStyle w:val="Balk1"/>
        <w:spacing w:before="60" w:after="6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4C655E">
        <w:rPr>
          <w:color w:val="000000" w:themeColor="text1"/>
          <w:sz w:val="24"/>
          <w:szCs w:val="24"/>
        </w:rPr>
        <w:t>Koordinatörlüğün Yapısı, Görev, Yetki ve Sorumlulukları</w:t>
      </w:r>
      <w:r w:rsidR="0044644F" w:rsidRPr="004C655E">
        <w:rPr>
          <w:color w:val="000000" w:themeColor="text1"/>
          <w:sz w:val="24"/>
          <w:szCs w:val="24"/>
        </w:rPr>
        <w:t xml:space="preserve"> </w:t>
      </w:r>
    </w:p>
    <w:p w14:paraId="76251B2C" w14:textId="77777777" w:rsidR="00901B29" w:rsidRPr="005822B9" w:rsidRDefault="00901B29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>Koordinatörlüğün Yapısı</w:t>
      </w:r>
    </w:p>
    <w:p w14:paraId="08906C49" w14:textId="6A2C388E" w:rsidR="00901B29" w:rsidRPr="00EA4C41" w:rsidRDefault="00901B29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b/>
          <w:sz w:val="24"/>
          <w:szCs w:val="24"/>
        </w:rPr>
        <w:t>MADDE 6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>-</w:t>
      </w:r>
      <w:r w:rsidRPr="00EA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CB">
        <w:rPr>
          <w:rFonts w:ascii="Times New Roman" w:hAnsi="Times New Roman" w:cs="Times New Roman"/>
          <w:sz w:val="24"/>
          <w:szCs w:val="24"/>
        </w:rPr>
        <w:t>(1) Koordinatörlük;</w:t>
      </w:r>
      <w:r w:rsidRPr="00EA4C41">
        <w:rPr>
          <w:rFonts w:ascii="Times New Roman" w:hAnsi="Times New Roman" w:cs="Times New Roman"/>
          <w:sz w:val="24"/>
          <w:szCs w:val="24"/>
        </w:rPr>
        <w:t xml:space="preserve"> Koordinatör, Koordinatör Yardımcısı ve Koordinatörlüğün çalışmalarına yardım etmek üzere görevlendirilen </w:t>
      </w:r>
      <w:r w:rsidR="002F6ECB">
        <w:rPr>
          <w:rFonts w:ascii="Times New Roman" w:hAnsi="Times New Roman" w:cs="Times New Roman"/>
          <w:sz w:val="24"/>
          <w:szCs w:val="24"/>
        </w:rPr>
        <w:t>komisyon</w:t>
      </w:r>
      <w:r w:rsidR="006711CE">
        <w:rPr>
          <w:rFonts w:ascii="Times New Roman" w:hAnsi="Times New Roman" w:cs="Times New Roman"/>
          <w:sz w:val="24"/>
          <w:szCs w:val="24"/>
        </w:rPr>
        <w:t xml:space="preserve"> üyelerinden</w:t>
      </w:r>
      <w:r w:rsidR="002F6ECB">
        <w:rPr>
          <w:rFonts w:ascii="Times New Roman" w:hAnsi="Times New Roman" w:cs="Times New Roman"/>
          <w:sz w:val="24"/>
          <w:szCs w:val="24"/>
        </w:rPr>
        <w:t xml:space="preserve"> oluşur</w:t>
      </w:r>
      <w:r w:rsidRPr="00EA4C41">
        <w:rPr>
          <w:rFonts w:ascii="Times New Roman" w:hAnsi="Times New Roman" w:cs="Times New Roman"/>
          <w:sz w:val="24"/>
          <w:szCs w:val="24"/>
        </w:rPr>
        <w:t xml:space="preserve">. Gerek </w:t>
      </w:r>
      <w:r w:rsidR="0050698F">
        <w:rPr>
          <w:rFonts w:ascii="Times New Roman" w:hAnsi="Times New Roman" w:cs="Times New Roman"/>
          <w:sz w:val="24"/>
          <w:szCs w:val="24"/>
        </w:rPr>
        <w:t>görüldüğünde k</w:t>
      </w:r>
      <w:r w:rsidRPr="00EA4C41">
        <w:rPr>
          <w:rFonts w:ascii="Times New Roman" w:hAnsi="Times New Roman" w:cs="Times New Roman"/>
          <w:sz w:val="24"/>
          <w:szCs w:val="24"/>
        </w:rPr>
        <w:t>omisyon altında alt komisyonlar oluşturulabilir.</w:t>
      </w:r>
    </w:p>
    <w:p w14:paraId="2796E564" w14:textId="59D8A185" w:rsidR="000C3CB1" w:rsidRPr="00EA4C41" w:rsidRDefault="000C3CB1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(2) Koordinatör, Üniversite öğretim üyeleri</w:t>
      </w:r>
      <w:r w:rsidR="006711CE">
        <w:rPr>
          <w:rFonts w:ascii="Times New Roman" w:hAnsi="Times New Roman" w:cs="Times New Roman"/>
          <w:sz w:val="24"/>
          <w:szCs w:val="24"/>
        </w:rPr>
        <w:t xml:space="preserve"> arasından</w:t>
      </w:r>
      <w:r w:rsidR="00C95ABB">
        <w:rPr>
          <w:rFonts w:ascii="Times New Roman" w:hAnsi="Times New Roman" w:cs="Times New Roman"/>
          <w:sz w:val="24"/>
          <w:szCs w:val="24"/>
        </w:rPr>
        <w:t xml:space="preserve"> Rektör tarafından üç</w:t>
      </w:r>
      <w:r w:rsidRPr="00EA4C41">
        <w:rPr>
          <w:rFonts w:ascii="Times New Roman" w:hAnsi="Times New Roman" w:cs="Times New Roman"/>
          <w:sz w:val="24"/>
          <w:szCs w:val="24"/>
        </w:rPr>
        <w:t xml:space="preserve"> yıl süreyle </w:t>
      </w:r>
      <w:proofErr w:type="gramStart"/>
      <w:r w:rsidRPr="00EA4C41">
        <w:rPr>
          <w:rFonts w:ascii="Times New Roman" w:hAnsi="Times New Roman" w:cs="Times New Roman"/>
          <w:sz w:val="24"/>
          <w:szCs w:val="24"/>
        </w:rPr>
        <w:t>görevlendirilir</w:t>
      </w:r>
      <w:proofErr w:type="gramEnd"/>
      <w:r w:rsidRPr="00EA4C41">
        <w:rPr>
          <w:rFonts w:ascii="Times New Roman" w:hAnsi="Times New Roman" w:cs="Times New Roman"/>
          <w:sz w:val="24"/>
          <w:szCs w:val="24"/>
        </w:rPr>
        <w:t>. Süresi dolan Koordinatör aynı usulle yeniden görevlendirilebilir. Koor</w:t>
      </w:r>
      <w:r w:rsidR="00E01450" w:rsidRPr="00EA4C41">
        <w:rPr>
          <w:rFonts w:ascii="Times New Roman" w:hAnsi="Times New Roman" w:cs="Times New Roman"/>
          <w:sz w:val="24"/>
          <w:szCs w:val="24"/>
        </w:rPr>
        <w:t>d</w:t>
      </w:r>
      <w:r w:rsidRPr="00EA4C41">
        <w:rPr>
          <w:rFonts w:ascii="Times New Roman" w:hAnsi="Times New Roman" w:cs="Times New Roman"/>
          <w:sz w:val="24"/>
          <w:szCs w:val="24"/>
        </w:rPr>
        <w:t>inatör, koordinatörlüğün çalışmaların</w:t>
      </w:r>
      <w:r w:rsidR="00BC6F1D" w:rsidRPr="00EA4C41">
        <w:rPr>
          <w:rFonts w:ascii="Times New Roman" w:hAnsi="Times New Roman" w:cs="Times New Roman"/>
          <w:sz w:val="24"/>
          <w:szCs w:val="24"/>
        </w:rPr>
        <w:t>ın düzenli olarak yürütülmesi ile geliştirilmesi hususunda</w:t>
      </w:r>
      <w:r w:rsidRPr="00EA4C41">
        <w:rPr>
          <w:rFonts w:ascii="Times New Roman" w:hAnsi="Times New Roman" w:cs="Times New Roman"/>
          <w:sz w:val="24"/>
          <w:szCs w:val="24"/>
        </w:rPr>
        <w:t xml:space="preserve"> Koordinatörlükten sorumlu ilgili Rektör Yardımcısı ve Rektör’e karşı sorumludur.</w:t>
      </w:r>
    </w:p>
    <w:p w14:paraId="62EB01FF" w14:textId="122E4E98" w:rsidR="000C3CB1" w:rsidRPr="00EA4C41" w:rsidRDefault="000C3CB1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 xml:space="preserve">(3) Koordinatör, çalışmalarında kendisine yardımcı olmak üzere Üniversitenin </w:t>
      </w:r>
      <w:r w:rsidR="00BC6F1D" w:rsidRPr="00EA4C41">
        <w:rPr>
          <w:rFonts w:ascii="Times New Roman" w:hAnsi="Times New Roman" w:cs="Times New Roman"/>
          <w:sz w:val="24"/>
          <w:szCs w:val="24"/>
        </w:rPr>
        <w:t>kadrolu</w:t>
      </w:r>
      <w:r w:rsidR="00DE2979" w:rsidRPr="00EA4C41">
        <w:rPr>
          <w:rFonts w:ascii="Times New Roman" w:hAnsi="Times New Roman" w:cs="Times New Roman"/>
          <w:sz w:val="24"/>
          <w:szCs w:val="24"/>
        </w:rPr>
        <w:t xml:space="preserve"> öğretim </w:t>
      </w:r>
      <w:r w:rsidRPr="00EA4C41">
        <w:rPr>
          <w:rFonts w:ascii="Times New Roman" w:hAnsi="Times New Roman" w:cs="Times New Roman"/>
          <w:sz w:val="24"/>
          <w:szCs w:val="24"/>
        </w:rPr>
        <w:t xml:space="preserve">elemanları arasından en fazla iki kişiyi </w:t>
      </w:r>
      <w:r w:rsidR="0003676D" w:rsidRPr="00EA4C41">
        <w:rPr>
          <w:rFonts w:ascii="Times New Roman" w:hAnsi="Times New Roman" w:cs="Times New Roman"/>
          <w:sz w:val="24"/>
          <w:szCs w:val="24"/>
        </w:rPr>
        <w:t>K</w:t>
      </w:r>
      <w:r w:rsidRPr="00EA4C41">
        <w:rPr>
          <w:rFonts w:ascii="Times New Roman" w:hAnsi="Times New Roman" w:cs="Times New Roman"/>
          <w:sz w:val="24"/>
          <w:szCs w:val="24"/>
        </w:rPr>
        <w:t>o</w:t>
      </w:r>
      <w:r w:rsidR="00E71311" w:rsidRPr="00EA4C41">
        <w:rPr>
          <w:rFonts w:ascii="Times New Roman" w:hAnsi="Times New Roman" w:cs="Times New Roman"/>
          <w:sz w:val="24"/>
          <w:szCs w:val="24"/>
        </w:rPr>
        <w:t xml:space="preserve">ordinatör </w:t>
      </w:r>
      <w:r w:rsidR="0003676D" w:rsidRPr="00EA4C41">
        <w:rPr>
          <w:rFonts w:ascii="Times New Roman" w:hAnsi="Times New Roman" w:cs="Times New Roman"/>
          <w:sz w:val="24"/>
          <w:szCs w:val="24"/>
        </w:rPr>
        <w:t>Y</w:t>
      </w:r>
      <w:r w:rsidR="00C95ABB">
        <w:rPr>
          <w:rFonts w:ascii="Times New Roman" w:hAnsi="Times New Roman" w:cs="Times New Roman"/>
          <w:sz w:val="24"/>
          <w:szCs w:val="24"/>
        </w:rPr>
        <w:t>ardımcısı olarak üç</w:t>
      </w:r>
      <w:r w:rsidRPr="00EA4C41">
        <w:rPr>
          <w:rFonts w:ascii="Times New Roman" w:hAnsi="Times New Roman" w:cs="Times New Roman"/>
          <w:sz w:val="24"/>
          <w:szCs w:val="24"/>
        </w:rPr>
        <w:t xml:space="preserve"> yıllık süre ile görevlendirilmek üzere Rektör onayına sunar.</w:t>
      </w:r>
    </w:p>
    <w:p w14:paraId="6CB87737" w14:textId="08CD3926" w:rsidR="000C3CB1" w:rsidRPr="00EA4C41" w:rsidRDefault="000C3CB1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 xml:space="preserve">(4) Görev süresi biten Koordinatör </w:t>
      </w:r>
      <w:r w:rsidR="0003676D" w:rsidRPr="00EA4C41">
        <w:rPr>
          <w:rFonts w:ascii="Times New Roman" w:hAnsi="Times New Roman" w:cs="Times New Roman"/>
          <w:sz w:val="24"/>
          <w:szCs w:val="24"/>
        </w:rPr>
        <w:t>Y</w:t>
      </w:r>
      <w:r w:rsidRPr="00EA4C41">
        <w:rPr>
          <w:rFonts w:ascii="Times New Roman" w:hAnsi="Times New Roman" w:cs="Times New Roman"/>
          <w:sz w:val="24"/>
          <w:szCs w:val="24"/>
        </w:rPr>
        <w:t xml:space="preserve">ardımcıları aynı usuller ile tekrar görevlendirilebilir. </w:t>
      </w:r>
    </w:p>
    <w:p w14:paraId="7BC2622D" w14:textId="3DE9CBEE" w:rsidR="000C3CB1" w:rsidRPr="00EA4C41" w:rsidRDefault="000C3CB1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 xml:space="preserve">(5) Koordinatörün görevi sona erdiğinde </w:t>
      </w:r>
      <w:r w:rsidR="0003676D" w:rsidRPr="00EA4C41">
        <w:rPr>
          <w:rFonts w:ascii="Times New Roman" w:hAnsi="Times New Roman" w:cs="Times New Roman"/>
          <w:sz w:val="24"/>
          <w:szCs w:val="24"/>
        </w:rPr>
        <w:t>K</w:t>
      </w:r>
      <w:r w:rsidRPr="00EA4C41">
        <w:rPr>
          <w:rFonts w:ascii="Times New Roman" w:hAnsi="Times New Roman" w:cs="Times New Roman"/>
          <w:sz w:val="24"/>
          <w:szCs w:val="24"/>
        </w:rPr>
        <w:t xml:space="preserve">oordinatör </w:t>
      </w:r>
      <w:r w:rsidR="0003676D" w:rsidRPr="00EA4C41">
        <w:rPr>
          <w:rFonts w:ascii="Times New Roman" w:hAnsi="Times New Roman" w:cs="Times New Roman"/>
          <w:sz w:val="24"/>
          <w:szCs w:val="24"/>
        </w:rPr>
        <w:t>Y</w:t>
      </w:r>
      <w:r w:rsidRPr="00EA4C41">
        <w:rPr>
          <w:rFonts w:ascii="Times New Roman" w:hAnsi="Times New Roman" w:cs="Times New Roman"/>
          <w:sz w:val="24"/>
          <w:szCs w:val="24"/>
        </w:rPr>
        <w:t xml:space="preserve">ardımcılarının görevi de sona erer. </w:t>
      </w:r>
    </w:p>
    <w:p w14:paraId="6B3D5972" w14:textId="77777777" w:rsidR="000C3CB1" w:rsidRPr="00EA4C41" w:rsidRDefault="000C3CB1" w:rsidP="00FB27E7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lastRenderedPageBreak/>
        <w:t>(6) Koordinatörün görevi başında bulunmadığı zamanlarda yardımcılarından birisi vekâlet eder.</w:t>
      </w:r>
    </w:p>
    <w:p w14:paraId="50E20337" w14:textId="2EE4D004" w:rsidR="00EE169E" w:rsidRPr="005822B9" w:rsidRDefault="00EE169E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>Koordinatörün</w:t>
      </w:r>
      <w:r w:rsidR="00BA562E"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Görev, Yetki ve Sorumlulukları</w:t>
      </w:r>
    </w:p>
    <w:p w14:paraId="09A22A8D" w14:textId="6D960BBE" w:rsidR="00EE169E" w:rsidRPr="00EA4C41" w:rsidRDefault="00EE169E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BF7D4C">
        <w:rPr>
          <w:rFonts w:ascii="Times New Roman" w:hAnsi="Times New Roman" w:cs="Times New Roman"/>
          <w:b/>
          <w:sz w:val="24"/>
          <w:szCs w:val="24"/>
        </w:rPr>
        <w:t>7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>-</w:t>
      </w:r>
      <w:r w:rsidRPr="00EA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t>(1) Koordinatörün görev</w:t>
      </w:r>
      <w:r w:rsidR="00BA562E" w:rsidRPr="00EA4C41">
        <w:rPr>
          <w:rFonts w:ascii="Times New Roman" w:hAnsi="Times New Roman" w:cs="Times New Roman"/>
          <w:sz w:val="24"/>
          <w:szCs w:val="24"/>
        </w:rPr>
        <w:t>, yetki ve sorumlulukları</w:t>
      </w:r>
      <w:r w:rsidR="00B6150E" w:rsidRPr="00EA4C41">
        <w:rPr>
          <w:rFonts w:ascii="Times New Roman" w:hAnsi="Times New Roman" w:cs="Times New Roman"/>
          <w:sz w:val="24"/>
          <w:szCs w:val="24"/>
        </w:rPr>
        <w:t>:</w:t>
      </w:r>
    </w:p>
    <w:p w14:paraId="2D472755" w14:textId="77777777" w:rsidR="00EE169E" w:rsidRPr="00EA4C41" w:rsidRDefault="00EE169E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a) Koordinatörlüğü temsil etmek,</w:t>
      </w:r>
    </w:p>
    <w:p w14:paraId="1DBCC5FE" w14:textId="4D5043DE" w:rsidR="00EE169E" w:rsidRPr="00EA4C41" w:rsidRDefault="00EE169E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b)</w:t>
      </w:r>
      <w:r w:rsidR="00FF0583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t xml:space="preserve">Koordinatörlük ve Komisyon ile Üniversitenin ilgili </w:t>
      </w:r>
      <w:r w:rsidR="00B73444" w:rsidRPr="00EA4C41">
        <w:rPr>
          <w:rFonts w:ascii="Times New Roman" w:hAnsi="Times New Roman" w:cs="Times New Roman"/>
          <w:sz w:val="24"/>
          <w:szCs w:val="24"/>
        </w:rPr>
        <w:t>B</w:t>
      </w:r>
      <w:r w:rsidRPr="00EA4C41">
        <w:rPr>
          <w:rFonts w:ascii="Times New Roman" w:hAnsi="Times New Roman" w:cs="Times New Roman"/>
          <w:sz w:val="24"/>
          <w:szCs w:val="24"/>
        </w:rPr>
        <w:t>irimleri arasında koordinasyonu sağlamak,</w:t>
      </w:r>
    </w:p>
    <w:p w14:paraId="6E045A24" w14:textId="77777777" w:rsidR="00EE169E" w:rsidRPr="00EA4C41" w:rsidRDefault="00EE169E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c) Koordinatörlüğün çalışma alanları ile ilgili çalışma programı hazırlamak ve yürütmek,</w:t>
      </w:r>
    </w:p>
    <w:p w14:paraId="3803121C" w14:textId="2BBB0BA7" w:rsidR="00EE169E" w:rsidRPr="00EA4C41" w:rsidRDefault="00FF0583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ç</w:t>
      </w:r>
      <w:r w:rsidR="00EE169E" w:rsidRPr="00EA4C41">
        <w:rPr>
          <w:rFonts w:ascii="Times New Roman" w:hAnsi="Times New Roman" w:cs="Times New Roman"/>
          <w:sz w:val="24"/>
          <w:szCs w:val="24"/>
        </w:rPr>
        <w:t>) Koordinatörlüğün yıllık faaliyet raporunu Rektör</w:t>
      </w:r>
      <w:r w:rsidR="00B6150E" w:rsidRPr="00EA4C41">
        <w:rPr>
          <w:rFonts w:ascii="Times New Roman" w:hAnsi="Times New Roman" w:cs="Times New Roman"/>
          <w:sz w:val="24"/>
          <w:szCs w:val="24"/>
        </w:rPr>
        <w:t>’</w:t>
      </w:r>
      <w:r w:rsidR="00EE169E" w:rsidRPr="00EA4C41">
        <w:rPr>
          <w:rFonts w:ascii="Times New Roman" w:hAnsi="Times New Roman" w:cs="Times New Roman"/>
          <w:sz w:val="24"/>
          <w:szCs w:val="24"/>
        </w:rPr>
        <w:t>e sunmak,</w:t>
      </w:r>
    </w:p>
    <w:p w14:paraId="68DA9FE6" w14:textId="77905D09" w:rsidR="00EE169E" w:rsidRPr="00EA4C41" w:rsidRDefault="00FF0583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d</w:t>
      </w:r>
      <w:r w:rsidR="00EE169E" w:rsidRPr="00EA4C41">
        <w:rPr>
          <w:rFonts w:ascii="Times New Roman" w:hAnsi="Times New Roman" w:cs="Times New Roman"/>
          <w:sz w:val="24"/>
          <w:szCs w:val="24"/>
        </w:rPr>
        <w:t>) Komisyon gündemini oluşturmak ve alınan kararları uygulamak,</w:t>
      </w:r>
    </w:p>
    <w:p w14:paraId="263531B1" w14:textId="6493BB7C" w:rsidR="00EE169E" w:rsidRPr="00EA4C41" w:rsidRDefault="00FF0583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e</w:t>
      </w:r>
      <w:r w:rsidR="00EE169E" w:rsidRPr="00EA4C41">
        <w:rPr>
          <w:rFonts w:ascii="Times New Roman" w:hAnsi="Times New Roman" w:cs="Times New Roman"/>
          <w:sz w:val="24"/>
          <w:szCs w:val="24"/>
        </w:rPr>
        <w:t>) Görev alanı ile ilgili mevzuat değişikliklerini takip etmek,</w:t>
      </w:r>
    </w:p>
    <w:p w14:paraId="61C025CC" w14:textId="2F1FD1F2" w:rsidR="00EE169E" w:rsidRPr="00EA4C41" w:rsidRDefault="00FF0583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f</w:t>
      </w:r>
      <w:r w:rsidR="00EE169E" w:rsidRPr="00EA4C41">
        <w:rPr>
          <w:rFonts w:ascii="Times New Roman" w:hAnsi="Times New Roman" w:cs="Times New Roman"/>
          <w:sz w:val="24"/>
          <w:szCs w:val="24"/>
        </w:rPr>
        <w:t>) Belirlenen stratejilerin uygulamaya geçirilebilmesi için ulusal-uluslararası ölçeklerde etkin eğitime, araştırmaya ve toplumsal faydaya yönelik etkinlikler düzenlemek ve gerekli iş birliklerini sağlamak,</w:t>
      </w:r>
    </w:p>
    <w:p w14:paraId="2376DC6D" w14:textId="5A784E64" w:rsidR="00EE169E" w:rsidRPr="00EA4C41" w:rsidRDefault="00FF0583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g</w:t>
      </w:r>
      <w:r w:rsidR="00EE169E" w:rsidRPr="00EA4C41">
        <w:rPr>
          <w:rFonts w:ascii="Times New Roman" w:hAnsi="Times New Roman" w:cs="Times New Roman"/>
          <w:sz w:val="24"/>
          <w:szCs w:val="24"/>
        </w:rPr>
        <w:t xml:space="preserve">) Görev alanı ile ilgili kanun ve yönetmeliklerdeki değişiklikleri izlemek ve </w:t>
      </w:r>
      <w:r w:rsidR="00B6150E" w:rsidRPr="00EA4C41">
        <w:rPr>
          <w:rFonts w:ascii="Times New Roman" w:hAnsi="Times New Roman" w:cs="Times New Roman"/>
          <w:sz w:val="24"/>
          <w:szCs w:val="24"/>
        </w:rPr>
        <w:t>gerekli çalışmaları yapmaktır.</w:t>
      </w:r>
    </w:p>
    <w:p w14:paraId="03A78970" w14:textId="77777777" w:rsidR="002D7118" w:rsidRPr="005822B9" w:rsidRDefault="002D7118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>Koordinatör Yardımcısının Görev, Yetki ve Sorumlulukları</w:t>
      </w:r>
    </w:p>
    <w:p w14:paraId="4D5032ED" w14:textId="2335E6FF" w:rsidR="002D7118" w:rsidRPr="00EA4C41" w:rsidRDefault="002D7118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BF7D4C">
        <w:rPr>
          <w:rFonts w:ascii="Times New Roman" w:hAnsi="Times New Roman" w:cs="Times New Roman"/>
          <w:b/>
          <w:sz w:val="24"/>
          <w:szCs w:val="24"/>
        </w:rPr>
        <w:t>8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>-</w:t>
      </w:r>
      <w:r w:rsidRPr="00EA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t>(1) Koordinatör Yardımcısının görev</w:t>
      </w:r>
      <w:r w:rsidR="000E631B" w:rsidRPr="00EA4C41">
        <w:rPr>
          <w:rFonts w:ascii="Times New Roman" w:hAnsi="Times New Roman" w:cs="Times New Roman"/>
          <w:sz w:val="24"/>
          <w:szCs w:val="24"/>
        </w:rPr>
        <w:t>, yetki ve sorumlulukları</w:t>
      </w:r>
      <w:r w:rsidRPr="00EA4C41">
        <w:rPr>
          <w:rFonts w:ascii="Times New Roman" w:hAnsi="Times New Roman" w:cs="Times New Roman"/>
          <w:sz w:val="24"/>
          <w:szCs w:val="24"/>
        </w:rPr>
        <w:t>:</w:t>
      </w:r>
    </w:p>
    <w:p w14:paraId="6207219F" w14:textId="4DCCE940" w:rsidR="002D7118" w:rsidRPr="00EA4C41" w:rsidRDefault="002D7118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a) Koordinatör tarafından verilen</w:t>
      </w:r>
      <w:r w:rsidR="002745E3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t>görevleri</w:t>
      </w:r>
      <w:r w:rsidR="002745E3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t>yapmak,</w:t>
      </w:r>
    </w:p>
    <w:p w14:paraId="47F18FE1" w14:textId="0C99F0A5" w:rsidR="002D7118" w:rsidRPr="00EA4C41" w:rsidRDefault="002D7118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 xml:space="preserve">b) Koordinatör tarafından </w:t>
      </w:r>
      <w:r w:rsidR="00A71AE0" w:rsidRPr="00EA4C41">
        <w:rPr>
          <w:rFonts w:ascii="Times New Roman" w:hAnsi="Times New Roman" w:cs="Times New Roman"/>
          <w:sz w:val="24"/>
          <w:szCs w:val="24"/>
        </w:rPr>
        <w:t>gerçekleştirilen</w:t>
      </w:r>
      <w:r w:rsidRPr="00EA4C41">
        <w:rPr>
          <w:rFonts w:ascii="Times New Roman" w:hAnsi="Times New Roman" w:cs="Times New Roman"/>
          <w:sz w:val="24"/>
          <w:szCs w:val="24"/>
        </w:rPr>
        <w:t xml:space="preserve"> etk</w:t>
      </w:r>
      <w:r w:rsidR="002745E3" w:rsidRPr="00EA4C41">
        <w:rPr>
          <w:rFonts w:ascii="Times New Roman" w:hAnsi="Times New Roman" w:cs="Times New Roman"/>
          <w:sz w:val="24"/>
          <w:szCs w:val="24"/>
        </w:rPr>
        <w:t>inliklerin</w:t>
      </w:r>
      <w:r w:rsidR="00A71AE0" w:rsidRPr="00EA4C41">
        <w:rPr>
          <w:rFonts w:ascii="Times New Roman" w:hAnsi="Times New Roman" w:cs="Times New Roman"/>
          <w:sz w:val="24"/>
          <w:szCs w:val="24"/>
        </w:rPr>
        <w:t xml:space="preserve"> yürütülmesine</w:t>
      </w:r>
      <w:r w:rsidRPr="00EA4C41">
        <w:rPr>
          <w:rFonts w:ascii="Times New Roman" w:hAnsi="Times New Roman" w:cs="Times New Roman"/>
          <w:sz w:val="24"/>
          <w:szCs w:val="24"/>
        </w:rPr>
        <w:t xml:space="preserve"> katkıda</w:t>
      </w:r>
      <w:r w:rsidR="001B570F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t>bulunmak,</w:t>
      </w:r>
    </w:p>
    <w:p w14:paraId="192978AB" w14:textId="46A5D70B" w:rsidR="002D7118" w:rsidRPr="00EA4C41" w:rsidRDefault="002D7118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c) Koordinatör</w:t>
      </w:r>
      <w:r w:rsidR="00BF7D4C">
        <w:rPr>
          <w:rFonts w:ascii="Times New Roman" w:hAnsi="Times New Roman" w:cs="Times New Roman"/>
          <w:sz w:val="24"/>
          <w:szCs w:val="24"/>
        </w:rPr>
        <w:t xml:space="preserve">ün görevi başında bulunmadığı </w:t>
      </w:r>
      <w:r w:rsidRPr="00EA4C41">
        <w:rPr>
          <w:rFonts w:ascii="Times New Roman" w:hAnsi="Times New Roman" w:cs="Times New Roman"/>
          <w:sz w:val="24"/>
          <w:szCs w:val="24"/>
        </w:rPr>
        <w:t>zamanlarda Koordinatörlüğe vekâlet etmek,</w:t>
      </w:r>
    </w:p>
    <w:p w14:paraId="6706E800" w14:textId="3D4CD7AD" w:rsidR="002D7118" w:rsidRPr="00EA4C41" w:rsidRDefault="00FF0583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ç</w:t>
      </w:r>
      <w:r w:rsidR="002D7118" w:rsidRPr="00EA4C41">
        <w:rPr>
          <w:rFonts w:ascii="Times New Roman" w:hAnsi="Times New Roman" w:cs="Times New Roman"/>
          <w:sz w:val="24"/>
          <w:szCs w:val="24"/>
        </w:rPr>
        <w:t xml:space="preserve">) Koordinatörün </w:t>
      </w:r>
      <w:r w:rsidR="00DF4E6B" w:rsidRPr="00EA4C41">
        <w:rPr>
          <w:rFonts w:ascii="Times New Roman" w:hAnsi="Times New Roman" w:cs="Times New Roman"/>
          <w:sz w:val="24"/>
          <w:szCs w:val="24"/>
        </w:rPr>
        <w:t>vereceği diğer görevleri yapmak</w:t>
      </w:r>
      <w:r w:rsidR="00BF7D4C">
        <w:rPr>
          <w:rFonts w:ascii="Times New Roman" w:hAnsi="Times New Roman" w:cs="Times New Roman"/>
          <w:sz w:val="24"/>
          <w:szCs w:val="24"/>
        </w:rPr>
        <w:t>tır</w:t>
      </w:r>
      <w:r w:rsidR="00DF4E6B" w:rsidRPr="00EA4C41">
        <w:rPr>
          <w:rFonts w:ascii="Times New Roman" w:hAnsi="Times New Roman" w:cs="Times New Roman"/>
          <w:sz w:val="24"/>
          <w:szCs w:val="24"/>
        </w:rPr>
        <w:t>.</w:t>
      </w:r>
    </w:p>
    <w:p w14:paraId="0EFF2477" w14:textId="6337A672" w:rsidR="002D7118" w:rsidRPr="00EA4C41" w:rsidRDefault="00FB12B5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d)</w:t>
      </w:r>
      <w:r w:rsidR="002D7118" w:rsidRPr="00EA4C41">
        <w:rPr>
          <w:rFonts w:ascii="Times New Roman" w:hAnsi="Times New Roman" w:cs="Times New Roman"/>
          <w:sz w:val="24"/>
          <w:szCs w:val="24"/>
        </w:rPr>
        <w:t xml:space="preserve"> Koordinatör Yardımcıları</w:t>
      </w:r>
      <w:r w:rsidR="00BF7D4C">
        <w:rPr>
          <w:rFonts w:ascii="Times New Roman" w:hAnsi="Times New Roman" w:cs="Times New Roman"/>
          <w:sz w:val="24"/>
          <w:szCs w:val="24"/>
        </w:rPr>
        <w:t>,</w:t>
      </w:r>
      <w:r w:rsidR="002D7118" w:rsidRPr="00EA4C41">
        <w:rPr>
          <w:rFonts w:ascii="Times New Roman" w:hAnsi="Times New Roman" w:cs="Times New Roman"/>
          <w:sz w:val="24"/>
          <w:szCs w:val="24"/>
        </w:rPr>
        <w:t xml:space="preserve"> Koordinatöre karşı sorumludur</w:t>
      </w:r>
      <w:r w:rsidR="00BA562E" w:rsidRPr="00EA4C41">
        <w:rPr>
          <w:rFonts w:ascii="Times New Roman" w:hAnsi="Times New Roman" w:cs="Times New Roman"/>
          <w:sz w:val="24"/>
          <w:szCs w:val="24"/>
        </w:rPr>
        <w:t>.</w:t>
      </w:r>
    </w:p>
    <w:p w14:paraId="7E2B53DA" w14:textId="77777777" w:rsidR="00D10C7D" w:rsidRPr="002848D2" w:rsidRDefault="00D10C7D" w:rsidP="002848D2">
      <w:pPr>
        <w:pStyle w:val="Balk1"/>
        <w:spacing w:before="400" w:after="12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2848D2">
        <w:rPr>
          <w:color w:val="000000" w:themeColor="text1"/>
          <w:sz w:val="24"/>
          <w:szCs w:val="24"/>
        </w:rPr>
        <w:t>DÖRDÜNCÜ BÖLÜM</w:t>
      </w:r>
    </w:p>
    <w:p w14:paraId="3B99E237" w14:textId="344C72E1" w:rsidR="00D10C7D" w:rsidRPr="004C655E" w:rsidRDefault="00C95ABB" w:rsidP="004C655E">
      <w:pPr>
        <w:pStyle w:val="Balk1"/>
        <w:spacing w:before="60" w:after="6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4C655E">
        <w:rPr>
          <w:color w:val="000000" w:themeColor="text1"/>
          <w:sz w:val="24"/>
          <w:szCs w:val="24"/>
        </w:rPr>
        <w:t>Komisyonun</w:t>
      </w:r>
      <w:r w:rsidR="00D10C7D" w:rsidRPr="004C655E">
        <w:rPr>
          <w:color w:val="000000" w:themeColor="text1"/>
          <w:sz w:val="24"/>
          <w:szCs w:val="24"/>
        </w:rPr>
        <w:t xml:space="preserve"> Oluşumu ve</w:t>
      </w:r>
      <w:r w:rsidR="00442987" w:rsidRPr="004C655E">
        <w:rPr>
          <w:color w:val="000000" w:themeColor="text1"/>
          <w:sz w:val="24"/>
          <w:szCs w:val="24"/>
        </w:rPr>
        <w:t xml:space="preserve"> </w:t>
      </w:r>
      <w:r w:rsidRPr="004C655E">
        <w:rPr>
          <w:color w:val="000000" w:themeColor="text1"/>
          <w:sz w:val="24"/>
          <w:szCs w:val="24"/>
        </w:rPr>
        <w:t>Görevleri</w:t>
      </w:r>
    </w:p>
    <w:p w14:paraId="190BB58B" w14:textId="76561D64" w:rsidR="00916178" w:rsidRPr="005822B9" w:rsidRDefault="00C95ABB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>Komisyonun Oluşumu</w:t>
      </w:r>
      <w:r w:rsidR="00916178"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</w:p>
    <w:p w14:paraId="7140418D" w14:textId="018C8BA2" w:rsidR="00916178" w:rsidRDefault="00916178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BF7D4C">
        <w:rPr>
          <w:rFonts w:ascii="Times New Roman" w:hAnsi="Times New Roman" w:cs="Times New Roman"/>
          <w:b/>
          <w:sz w:val="24"/>
          <w:szCs w:val="24"/>
        </w:rPr>
        <w:t>9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>-</w:t>
      </w:r>
      <w:r w:rsidRPr="00EA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98F">
        <w:rPr>
          <w:rFonts w:ascii="Times New Roman" w:hAnsi="Times New Roman" w:cs="Times New Roman"/>
          <w:sz w:val="24"/>
          <w:szCs w:val="24"/>
        </w:rPr>
        <w:t>(1) Komisyon;</w:t>
      </w:r>
      <w:r w:rsidR="006711CE">
        <w:rPr>
          <w:rFonts w:ascii="Times New Roman" w:hAnsi="Times New Roman" w:cs="Times New Roman"/>
          <w:sz w:val="24"/>
          <w:szCs w:val="24"/>
        </w:rPr>
        <w:t xml:space="preserve"> Koordinatör başkanlığında Koordinatör Yardımcısı ve</w:t>
      </w:r>
      <w:r w:rsidR="008043A1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t xml:space="preserve">araştırma-geliştirme, eğitim-öğretim, kurumsal gelişim, topluma hizmet ve girişimcilik, stratejik plan anket hazırlama ve değerlendirme </w:t>
      </w:r>
      <w:r w:rsidR="00DF4E6B" w:rsidRPr="00EA4C41">
        <w:rPr>
          <w:rFonts w:ascii="Times New Roman" w:hAnsi="Times New Roman" w:cs="Times New Roman"/>
          <w:sz w:val="24"/>
          <w:szCs w:val="24"/>
        </w:rPr>
        <w:t>ile</w:t>
      </w:r>
      <w:r w:rsidRPr="00EA4C41">
        <w:rPr>
          <w:rFonts w:ascii="Times New Roman" w:hAnsi="Times New Roman" w:cs="Times New Roman"/>
          <w:sz w:val="24"/>
          <w:szCs w:val="24"/>
        </w:rPr>
        <w:t xml:space="preserve"> ihtisaslaşma alanlarında</w:t>
      </w:r>
      <w:r w:rsidR="00DF4E6B" w:rsidRPr="00EA4C41">
        <w:rPr>
          <w:rFonts w:ascii="Times New Roman" w:hAnsi="Times New Roman" w:cs="Times New Roman"/>
          <w:sz w:val="24"/>
          <w:szCs w:val="24"/>
        </w:rPr>
        <w:t>n</w:t>
      </w:r>
      <w:r w:rsidR="00D208E5" w:rsidRPr="00EA4C41">
        <w:rPr>
          <w:rFonts w:ascii="Times New Roman" w:hAnsi="Times New Roman" w:cs="Times New Roman"/>
          <w:sz w:val="24"/>
          <w:szCs w:val="24"/>
        </w:rPr>
        <w:t xml:space="preserve"> sorumlu</w:t>
      </w:r>
      <w:r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="00BF7D4C">
        <w:rPr>
          <w:rFonts w:ascii="Times New Roman" w:hAnsi="Times New Roman" w:cs="Times New Roman"/>
          <w:sz w:val="24"/>
          <w:szCs w:val="24"/>
        </w:rPr>
        <w:t>Ü</w:t>
      </w:r>
      <w:r w:rsidRPr="00EA4C41">
        <w:rPr>
          <w:rFonts w:ascii="Times New Roman" w:hAnsi="Times New Roman" w:cs="Times New Roman"/>
          <w:sz w:val="24"/>
          <w:szCs w:val="24"/>
        </w:rPr>
        <w:t>niversitenin akademik ve idari per</w:t>
      </w:r>
      <w:r w:rsidR="00DF4E6B" w:rsidRPr="00EA4C41">
        <w:rPr>
          <w:rFonts w:ascii="Times New Roman" w:hAnsi="Times New Roman" w:cs="Times New Roman"/>
          <w:sz w:val="24"/>
          <w:szCs w:val="24"/>
        </w:rPr>
        <w:t>sonel</w:t>
      </w:r>
      <w:r w:rsidR="0050698F">
        <w:rPr>
          <w:rFonts w:ascii="Times New Roman" w:hAnsi="Times New Roman" w:cs="Times New Roman"/>
          <w:sz w:val="24"/>
          <w:szCs w:val="24"/>
        </w:rPr>
        <w:t>leri</w:t>
      </w:r>
      <w:r w:rsidRPr="00EA4C41">
        <w:rPr>
          <w:rFonts w:ascii="Times New Roman" w:hAnsi="Times New Roman" w:cs="Times New Roman"/>
          <w:sz w:val="24"/>
          <w:szCs w:val="24"/>
        </w:rPr>
        <w:t xml:space="preserve"> arasından </w:t>
      </w:r>
      <w:r w:rsidR="0050698F">
        <w:rPr>
          <w:rFonts w:ascii="Times New Roman" w:hAnsi="Times New Roman" w:cs="Times New Roman"/>
          <w:sz w:val="24"/>
          <w:szCs w:val="24"/>
        </w:rPr>
        <w:t xml:space="preserve">görevlendirilen </w:t>
      </w:r>
      <w:r w:rsidRPr="00EA4C41">
        <w:rPr>
          <w:rFonts w:ascii="Times New Roman" w:hAnsi="Times New Roman" w:cs="Times New Roman"/>
          <w:sz w:val="24"/>
          <w:szCs w:val="24"/>
        </w:rPr>
        <w:t xml:space="preserve">üyelerden oluşur. </w:t>
      </w:r>
      <w:r w:rsidR="00C95ABB">
        <w:rPr>
          <w:rFonts w:ascii="Times New Roman" w:hAnsi="Times New Roman" w:cs="Times New Roman"/>
          <w:sz w:val="24"/>
          <w:szCs w:val="24"/>
        </w:rPr>
        <w:t>Görevlendirilen üyelerin görev süresi üç</w:t>
      </w:r>
      <w:r w:rsidRPr="00EA4C41">
        <w:rPr>
          <w:rFonts w:ascii="Times New Roman" w:hAnsi="Times New Roman" w:cs="Times New Roman"/>
          <w:sz w:val="24"/>
          <w:szCs w:val="24"/>
        </w:rPr>
        <w:t xml:space="preserve"> yıldır. Süresi biten üyeler yeniden seçilebilir.</w:t>
      </w:r>
    </w:p>
    <w:p w14:paraId="37AEDD2B" w14:textId="576916D0" w:rsidR="00C95ABB" w:rsidRPr="005822B9" w:rsidRDefault="00C95ABB" w:rsidP="00C95ABB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>Komisyonun Görevleri</w:t>
      </w:r>
    </w:p>
    <w:p w14:paraId="502C0C42" w14:textId="215D770E" w:rsidR="001C5ED2" w:rsidRPr="00EA4C41" w:rsidRDefault="00C95ABB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MADDE 1</w:t>
      </w:r>
      <w:r w:rsidR="00BF7D4C">
        <w:rPr>
          <w:rFonts w:ascii="Times New Roman" w:hAnsi="Times New Roman" w:cs="Times New Roman"/>
          <w:b/>
          <w:sz w:val="24"/>
          <w:szCs w:val="24"/>
        </w:rPr>
        <w:t>0</w:t>
      </w:r>
      <w:r w:rsidRPr="00C95A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95ABB">
        <w:rPr>
          <w:rFonts w:ascii="Times New Roman" w:hAnsi="Times New Roman" w:cs="Times New Roman"/>
          <w:sz w:val="24"/>
          <w:szCs w:val="24"/>
        </w:rPr>
        <w:t xml:space="preserve">(1) </w:t>
      </w:r>
      <w:r w:rsidR="00DF4E6B" w:rsidRPr="00EA4C41">
        <w:rPr>
          <w:rFonts w:ascii="Times New Roman" w:hAnsi="Times New Roman" w:cs="Times New Roman"/>
          <w:sz w:val="24"/>
          <w:szCs w:val="24"/>
        </w:rPr>
        <w:t>Komisyonun görevleri</w:t>
      </w:r>
      <w:r w:rsidR="001C5ED2" w:rsidRPr="00EA4C41">
        <w:rPr>
          <w:rFonts w:ascii="Times New Roman" w:hAnsi="Times New Roman" w:cs="Times New Roman"/>
          <w:sz w:val="24"/>
          <w:szCs w:val="24"/>
        </w:rPr>
        <w:t>:</w:t>
      </w:r>
    </w:p>
    <w:p w14:paraId="4174CFFD" w14:textId="305E6A39" w:rsidR="001C5ED2" w:rsidRPr="00EA4C41" w:rsidRDefault="001C5ED2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a)</w:t>
      </w:r>
      <w:r w:rsidR="00CE62C0" w:rsidRPr="00EA4C41">
        <w:rPr>
          <w:rFonts w:ascii="Times New Roman" w:hAnsi="Times New Roman" w:cs="Times New Roman"/>
          <w:sz w:val="24"/>
          <w:szCs w:val="24"/>
        </w:rPr>
        <w:t xml:space="preserve"> Komisyon, yılda en az iki kez toplanır. Gerektiğinde Rektör</w:t>
      </w:r>
      <w:r w:rsidR="00DF4E6B" w:rsidRPr="00EA4C41">
        <w:rPr>
          <w:rFonts w:ascii="Times New Roman" w:hAnsi="Times New Roman" w:cs="Times New Roman"/>
          <w:sz w:val="24"/>
          <w:szCs w:val="24"/>
        </w:rPr>
        <w:t>’</w:t>
      </w:r>
      <w:r w:rsidR="00CE62C0" w:rsidRPr="00EA4C41">
        <w:rPr>
          <w:rFonts w:ascii="Times New Roman" w:hAnsi="Times New Roman" w:cs="Times New Roman"/>
          <w:sz w:val="24"/>
          <w:szCs w:val="24"/>
        </w:rPr>
        <w:t>ün çağırısıyla da</w:t>
      </w:r>
      <w:r w:rsidR="001B570F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="00AC3E4D" w:rsidRPr="00EA4C41">
        <w:rPr>
          <w:rFonts w:ascii="Times New Roman" w:hAnsi="Times New Roman" w:cs="Times New Roman"/>
          <w:sz w:val="24"/>
          <w:szCs w:val="24"/>
        </w:rPr>
        <w:t>toplanabilir.</w:t>
      </w:r>
    </w:p>
    <w:p w14:paraId="395C00A4" w14:textId="38878BD7" w:rsidR="00CE62C0" w:rsidRPr="00EA4C41" w:rsidRDefault="001C5ED2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b</w:t>
      </w:r>
      <w:r w:rsidR="00DF4E6B" w:rsidRPr="00EA4C41">
        <w:rPr>
          <w:rFonts w:ascii="Times New Roman" w:hAnsi="Times New Roman" w:cs="Times New Roman"/>
          <w:sz w:val="24"/>
          <w:szCs w:val="24"/>
        </w:rPr>
        <w:t>) Üniversitenin beş</w:t>
      </w:r>
      <w:r w:rsidR="00CE62C0" w:rsidRPr="00EA4C41">
        <w:rPr>
          <w:rFonts w:ascii="Times New Roman" w:hAnsi="Times New Roman" w:cs="Times New Roman"/>
          <w:sz w:val="24"/>
          <w:szCs w:val="24"/>
        </w:rPr>
        <w:t xml:space="preserve"> yıllık stratejik planı ile ilgili </w:t>
      </w:r>
      <w:r w:rsidRPr="00EA4C41">
        <w:rPr>
          <w:rFonts w:ascii="Times New Roman" w:hAnsi="Times New Roman" w:cs="Times New Roman"/>
          <w:sz w:val="24"/>
          <w:szCs w:val="24"/>
        </w:rPr>
        <w:t>araştırma-geliştirme, eğitim-öğretim, kurumsal gelişim, topluma hizmet ve girişimcilik, stratejik plan ank</w:t>
      </w:r>
      <w:r w:rsidR="00AD1760" w:rsidRPr="00EA4C41">
        <w:rPr>
          <w:rFonts w:ascii="Times New Roman" w:hAnsi="Times New Roman" w:cs="Times New Roman"/>
          <w:sz w:val="24"/>
          <w:szCs w:val="24"/>
        </w:rPr>
        <w:t>et hazırlama ve değerlendirme ile</w:t>
      </w:r>
      <w:r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Pr="00EA4C41">
        <w:rPr>
          <w:rFonts w:ascii="Times New Roman" w:hAnsi="Times New Roman" w:cs="Times New Roman"/>
          <w:sz w:val="24"/>
          <w:szCs w:val="24"/>
        </w:rPr>
        <w:lastRenderedPageBreak/>
        <w:t>ihtisaslaşma alanlarında</w:t>
      </w:r>
      <w:r w:rsidR="00AD1760" w:rsidRPr="00EA4C41">
        <w:rPr>
          <w:rFonts w:ascii="Times New Roman" w:hAnsi="Times New Roman" w:cs="Times New Roman"/>
          <w:sz w:val="24"/>
          <w:szCs w:val="24"/>
        </w:rPr>
        <w:t xml:space="preserve"> verileri</w:t>
      </w:r>
      <w:r w:rsidR="00CE62C0" w:rsidRPr="00EA4C41">
        <w:rPr>
          <w:rFonts w:ascii="Times New Roman" w:hAnsi="Times New Roman" w:cs="Times New Roman"/>
          <w:sz w:val="24"/>
          <w:szCs w:val="24"/>
        </w:rPr>
        <w:t xml:space="preserve"> analiz e</w:t>
      </w:r>
      <w:r w:rsidR="00AD1760" w:rsidRPr="00EA4C41">
        <w:rPr>
          <w:rFonts w:ascii="Times New Roman" w:hAnsi="Times New Roman" w:cs="Times New Roman"/>
          <w:sz w:val="24"/>
          <w:szCs w:val="24"/>
        </w:rPr>
        <w:t xml:space="preserve">tmek, </w:t>
      </w:r>
      <w:r w:rsidR="00CE62C0" w:rsidRPr="00EA4C41">
        <w:rPr>
          <w:rFonts w:ascii="Times New Roman" w:hAnsi="Times New Roman" w:cs="Times New Roman"/>
          <w:sz w:val="24"/>
          <w:szCs w:val="24"/>
        </w:rPr>
        <w:t>ilgili akade</w:t>
      </w:r>
      <w:r w:rsidRPr="00EA4C41">
        <w:rPr>
          <w:rFonts w:ascii="Times New Roman" w:hAnsi="Times New Roman" w:cs="Times New Roman"/>
          <w:sz w:val="24"/>
          <w:szCs w:val="24"/>
        </w:rPr>
        <w:t xml:space="preserve">mik ve idari kadro ile birlikte </w:t>
      </w:r>
      <w:r w:rsidR="00CE62C0" w:rsidRPr="00EA4C41">
        <w:rPr>
          <w:rFonts w:ascii="Times New Roman" w:hAnsi="Times New Roman" w:cs="Times New Roman"/>
          <w:sz w:val="24"/>
          <w:szCs w:val="24"/>
        </w:rPr>
        <w:t>iyileştirme politikaları geliştirilmesini sağlamak,</w:t>
      </w:r>
    </w:p>
    <w:p w14:paraId="1991645A" w14:textId="07FCB9EA" w:rsidR="001C5ED2" w:rsidRPr="00EA4C41" w:rsidRDefault="001C5ED2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c)</w:t>
      </w:r>
      <w:r w:rsidR="00FF0583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="00AE6B2F">
        <w:rPr>
          <w:rFonts w:ascii="Times New Roman" w:hAnsi="Times New Roman" w:cs="Times New Roman"/>
          <w:sz w:val="24"/>
          <w:szCs w:val="24"/>
        </w:rPr>
        <w:t>S</w:t>
      </w:r>
      <w:r w:rsidRPr="00EA4C41">
        <w:rPr>
          <w:rFonts w:ascii="Times New Roman" w:hAnsi="Times New Roman" w:cs="Times New Roman"/>
          <w:sz w:val="24"/>
          <w:szCs w:val="24"/>
        </w:rPr>
        <w:t xml:space="preserve">tratejik plan için </w:t>
      </w:r>
      <w:r w:rsidR="00AE6B2F">
        <w:rPr>
          <w:rFonts w:ascii="Times New Roman" w:hAnsi="Times New Roman" w:cs="Times New Roman"/>
          <w:sz w:val="24"/>
          <w:szCs w:val="24"/>
        </w:rPr>
        <w:t xml:space="preserve">Koordinatörlük tarafından </w:t>
      </w:r>
      <w:r w:rsidRPr="00EA4C41">
        <w:rPr>
          <w:rFonts w:ascii="Times New Roman" w:hAnsi="Times New Roman" w:cs="Times New Roman"/>
          <w:sz w:val="24"/>
          <w:szCs w:val="24"/>
        </w:rPr>
        <w:t>talep edilen her türlü bilgi ve belgeyi</w:t>
      </w:r>
      <w:r w:rsidR="00AD1760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="000D79C6">
        <w:rPr>
          <w:rFonts w:ascii="Times New Roman" w:hAnsi="Times New Roman" w:cs="Times New Roman"/>
          <w:sz w:val="24"/>
          <w:szCs w:val="24"/>
        </w:rPr>
        <w:t>ilgili</w:t>
      </w:r>
      <w:r w:rsidR="00AD1760" w:rsidRPr="00EA4C41">
        <w:rPr>
          <w:rFonts w:ascii="Times New Roman" w:hAnsi="Times New Roman" w:cs="Times New Roman"/>
          <w:sz w:val="24"/>
          <w:szCs w:val="24"/>
        </w:rPr>
        <w:t xml:space="preserve"> Birimlerden</w:t>
      </w:r>
      <w:r w:rsidR="00EA4C41" w:rsidRPr="00EA4C41">
        <w:rPr>
          <w:rFonts w:ascii="Times New Roman" w:hAnsi="Times New Roman" w:cs="Times New Roman"/>
          <w:sz w:val="24"/>
          <w:szCs w:val="24"/>
        </w:rPr>
        <w:t xml:space="preserve"> </w:t>
      </w:r>
      <w:r w:rsidR="000D79C6">
        <w:rPr>
          <w:rFonts w:ascii="Times New Roman" w:hAnsi="Times New Roman" w:cs="Times New Roman"/>
          <w:sz w:val="24"/>
          <w:szCs w:val="24"/>
        </w:rPr>
        <w:t>temin etmek</w:t>
      </w:r>
      <w:r w:rsidR="00EA4C41" w:rsidRPr="00EA4C41">
        <w:rPr>
          <w:rFonts w:ascii="Times New Roman" w:hAnsi="Times New Roman" w:cs="Times New Roman"/>
          <w:sz w:val="24"/>
          <w:szCs w:val="24"/>
        </w:rPr>
        <w:t>,</w:t>
      </w:r>
    </w:p>
    <w:p w14:paraId="79C3A330" w14:textId="016936B8" w:rsidR="00CE62C0" w:rsidRPr="00EA4C41" w:rsidRDefault="00FF0583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ç</w:t>
      </w:r>
      <w:r w:rsidR="00CE62C0" w:rsidRPr="00EA4C41">
        <w:rPr>
          <w:rFonts w:ascii="Times New Roman" w:hAnsi="Times New Roman" w:cs="Times New Roman"/>
          <w:sz w:val="24"/>
          <w:szCs w:val="24"/>
        </w:rPr>
        <w:t xml:space="preserve">) </w:t>
      </w:r>
      <w:r w:rsidR="00B73444" w:rsidRPr="00EA4C41">
        <w:rPr>
          <w:rFonts w:ascii="Times New Roman" w:hAnsi="Times New Roman" w:cs="Times New Roman"/>
          <w:sz w:val="24"/>
          <w:szCs w:val="24"/>
        </w:rPr>
        <w:t>B</w:t>
      </w:r>
      <w:r w:rsidR="00CE62C0" w:rsidRPr="00EA4C41">
        <w:rPr>
          <w:rFonts w:ascii="Times New Roman" w:hAnsi="Times New Roman" w:cs="Times New Roman"/>
          <w:sz w:val="24"/>
          <w:szCs w:val="24"/>
        </w:rPr>
        <w:t>irimleri</w:t>
      </w:r>
      <w:r w:rsidR="00EA4C41" w:rsidRPr="00EA4C41">
        <w:rPr>
          <w:rFonts w:ascii="Times New Roman" w:hAnsi="Times New Roman" w:cs="Times New Roman"/>
          <w:sz w:val="24"/>
          <w:szCs w:val="24"/>
        </w:rPr>
        <w:t>n</w:t>
      </w:r>
      <w:r w:rsidR="00CE62C0" w:rsidRPr="00EA4C41">
        <w:rPr>
          <w:rFonts w:ascii="Times New Roman" w:hAnsi="Times New Roman" w:cs="Times New Roman"/>
          <w:sz w:val="24"/>
          <w:szCs w:val="24"/>
        </w:rPr>
        <w:t xml:space="preserve"> faaliyetlerinin yürürlükteki stra</w:t>
      </w:r>
      <w:r w:rsidR="001C5ED2" w:rsidRPr="00EA4C41">
        <w:rPr>
          <w:rFonts w:ascii="Times New Roman" w:hAnsi="Times New Roman" w:cs="Times New Roman"/>
          <w:sz w:val="24"/>
          <w:szCs w:val="24"/>
        </w:rPr>
        <w:t xml:space="preserve">tejik plana uygunluğunu izlemek </w:t>
      </w:r>
      <w:r w:rsidR="00CE62C0" w:rsidRPr="00EA4C41">
        <w:rPr>
          <w:rFonts w:ascii="Times New Roman" w:hAnsi="Times New Roman" w:cs="Times New Roman"/>
          <w:sz w:val="24"/>
          <w:szCs w:val="24"/>
        </w:rPr>
        <w:t>ve değerlendirmek,</w:t>
      </w:r>
    </w:p>
    <w:p w14:paraId="6158681D" w14:textId="009F0D63" w:rsidR="00CE62C0" w:rsidRPr="00EA4C41" w:rsidRDefault="00FF0583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C41">
        <w:rPr>
          <w:rFonts w:ascii="Times New Roman" w:hAnsi="Times New Roman" w:cs="Times New Roman"/>
          <w:sz w:val="24"/>
          <w:szCs w:val="24"/>
        </w:rPr>
        <w:t>d</w:t>
      </w:r>
      <w:r w:rsidR="00CE62C0" w:rsidRPr="00EA4C41">
        <w:rPr>
          <w:rFonts w:ascii="Times New Roman" w:hAnsi="Times New Roman" w:cs="Times New Roman"/>
          <w:sz w:val="24"/>
          <w:szCs w:val="24"/>
        </w:rPr>
        <w:t xml:space="preserve">) Stratejik </w:t>
      </w:r>
      <w:r w:rsidR="00632802" w:rsidRPr="00EA4C41">
        <w:rPr>
          <w:rFonts w:ascii="Times New Roman" w:hAnsi="Times New Roman" w:cs="Times New Roman"/>
          <w:sz w:val="24"/>
          <w:szCs w:val="24"/>
        </w:rPr>
        <w:t>p</w:t>
      </w:r>
      <w:r w:rsidR="00CE62C0" w:rsidRPr="00EA4C41">
        <w:rPr>
          <w:rFonts w:ascii="Times New Roman" w:hAnsi="Times New Roman" w:cs="Times New Roman"/>
          <w:sz w:val="24"/>
          <w:szCs w:val="24"/>
        </w:rPr>
        <w:t>lan</w:t>
      </w:r>
      <w:r w:rsidR="00EA4C41" w:rsidRPr="00EA4C41">
        <w:rPr>
          <w:rFonts w:ascii="Times New Roman" w:hAnsi="Times New Roman" w:cs="Times New Roman"/>
          <w:sz w:val="24"/>
          <w:szCs w:val="24"/>
        </w:rPr>
        <w:t xml:space="preserve">ın hazırlanmasında </w:t>
      </w:r>
      <w:r w:rsidR="00CE62C0" w:rsidRPr="00EA4C41">
        <w:rPr>
          <w:rFonts w:ascii="Times New Roman" w:hAnsi="Times New Roman" w:cs="Times New Roman"/>
          <w:sz w:val="24"/>
          <w:szCs w:val="24"/>
        </w:rPr>
        <w:t>Üniversitenin tüm paydaş</w:t>
      </w:r>
      <w:r w:rsidR="001C5ED2" w:rsidRPr="00EA4C41">
        <w:rPr>
          <w:rFonts w:ascii="Times New Roman" w:hAnsi="Times New Roman" w:cs="Times New Roman"/>
          <w:sz w:val="24"/>
          <w:szCs w:val="24"/>
        </w:rPr>
        <w:t xml:space="preserve">larının geniş katılımını </w:t>
      </w:r>
      <w:r w:rsidR="00CE62C0" w:rsidRPr="00EA4C41">
        <w:rPr>
          <w:rFonts w:ascii="Times New Roman" w:hAnsi="Times New Roman" w:cs="Times New Roman"/>
          <w:sz w:val="24"/>
          <w:szCs w:val="24"/>
        </w:rPr>
        <w:t>sağlamaktır.</w:t>
      </w:r>
    </w:p>
    <w:p w14:paraId="4BEEE468" w14:textId="5A013BB7" w:rsidR="00B03612" w:rsidRPr="002848D2" w:rsidRDefault="004D2F3F" w:rsidP="002848D2">
      <w:pPr>
        <w:pStyle w:val="Balk1"/>
        <w:spacing w:before="400" w:after="12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2848D2">
        <w:rPr>
          <w:color w:val="000000" w:themeColor="text1"/>
          <w:sz w:val="24"/>
          <w:szCs w:val="24"/>
        </w:rPr>
        <w:t>BEŞİNCİ</w:t>
      </w:r>
      <w:r w:rsidR="00B03612" w:rsidRPr="002848D2">
        <w:rPr>
          <w:color w:val="000000" w:themeColor="text1"/>
          <w:sz w:val="24"/>
          <w:szCs w:val="24"/>
        </w:rPr>
        <w:t xml:space="preserve"> BÖLÜM</w:t>
      </w:r>
    </w:p>
    <w:p w14:paraId="43B5D501" w14:textId="77777777" w:rsidR="00B03612" w:rsidRPr="004C655E" w:rsidRDefault="00B03612" w:rsidP="004C655E">
      <w:pPr>
        <w:pStyle w:val="Balk1"/>
        <w:spacing w:before="60" w:after="60" w:line="300" w:lineRule="auto"/>
        <w:ind w:left="0"/>
        <w:jc w:val="center"/>
        <w:rPr>
          <w:color w:val="000000" w:themeColor="text1"/>
          <w:sz w:val="24"/>
          <w:szCs w:val="24"/>
        </w:rPr>
      </w:pPr>
      <w:r w:rsidRPr="004C655E">
        <w:rPr>
          <w:color w:val="000000" w:themeColor="text1"/>
          <w:sz w:val="24"/>
          <w:szCs w:val="24"/>
        </w:rPr>
        <w:t>Çeşitli ve Son Hükümler</w:t>
      </w:r>
    </w:p>
    <w:p w14:paraId="321D3F2E" w14:textId="77777777" w:rsidR="00B03612" w:rsidRPr="005822B9" w:rsidRDefault="00B03612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>Hüküm Bulunmayan Haller</w:t>
      </w:r>
    </w:p>
    <w:p w14:paraId="270DA466" w14:textId="2278CDD7" w:rsidR="00B03612" w:rsidRPr="00EA4C41" w:rsidRDefault="00C95ABB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</w:t>
      </w:r>
      <w:r w:rsidR="00BF7D4C">
        <w:rPr>
          <w:rFonts w:ascii="Times New Roman" w:hAnsi="Times New Roman" w:cs="Times New Roman"/>
          <w:b/>
          <w:sz w:val="24"/>
          <w:szCs w:val="24"/>
        </w:rPr>
        <w:t>1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>-</w:t>
      </w:r>
      <w:r w:rsidR="00B03612" w:rsidRPr="00EA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612" w:rsidRPr="00EA4C41">
        <w:rPr>
          <w:rFonts w:ascii="Times New Roman" w:hAnsi="Times New Roman" w:cs="Times New Roman"/>
          <w:sz w:val="24"/>
          <w:szCs w:val="24"/>
        </w:rPr>
        <w:t>(1) Bu Yönergede hüküm bulunmayan hallerde, ilgili diğer mevzuat hükümleri ve Üniversite Yönetim Kurulu kararları uygulanır.</w:t>
      </w:r>
    </w:p>
    <w:p w14:paraId="5168AAFB" w14:textId="77777777" w:rsidR="00B03612" w:rsidRPr="005822B9" w:rsidRDefault="00B03612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>Yürürlük</w:t>
      </w:r>
    </w:p>
    <w:p w14:paraId="2E2CBF7D" w14:textId="588CC99B" w:rsidR="00F95185" w:rsidRPr="00EA4C41" w:rsidRDefault="00C95ABB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</w:t>
      </w:r>
      <w:r w:rsidR="00BF7D4C">
        <w:rPr>
          <w:rFonts w:ascii="Times New Roman" w:hAnsi="Times New Roman" w:cs="Times New Roman"/>
          <w:b/>
          <w:sz w:val="24"/>
          <w:szCs w:val="24"/>
        </w:rPr>
        <w:t>2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>-</w:t>
      </w:r>
      <w:r w:rsidR="00B03612" w:rsidRPr="00EA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612" w:rsidRPr="00EA4C41">
        <w:rPr>
          <w:rFonts w:ascii="Times New Roman" w:hAnsi="Times New Roman" w:cs="Times New Roman"/>
          <w:sz w:val="24"/>
          <w:szCs w:val="24"/>
        </w:rPr>
        <w:t xml:space="preserve">(1) </w:t>
      </w:r>
      <w:r w:rsidR="00F95185" w:rsidRPr="00EA4C41">
        <w:rPr>
          <w:rFonts w:ascii="Times New Roman" w:hAnsi="Times New Roman" w:cs="Times New Roman"/>
          <w:sz w:val="24"/>
          <w:szCs w:val="24"/>
        </w:rPr>
        <w:t>Bu Yönerge, Osmaniye Korkut Ata Üniversitesi Senatosu tarafından kabul edildiği tarihte yürürlüğe girer.</w:t>
      </w:r>
    </w:p>
    <w:p w14:paraId="00327310" w14:textId="77777777" w:rsidR="00B03612" w:rsidRPr="005822B9" w:rsidRDefault="00B03612" w:rsidP="00526E9E">
      <w:pPr>
        <w:pStyle w:val="Balk2"/>
        <w:spacing w:before="160" w:after="80" w:line="276" w:lineRule="auto"/>
        <w:ind w:left="567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 w:rsidRPr="005822B9">
        <w:rPr>
          <w:rFonts w:asciiTheme="majorBidi" w:hAnsiTheme="majorBidi"/>
          <w:b/>
          <w:bCs/>
          <w:color w:val="000000" w:themeColor="text1"/>
          <w:sz w:val="24"/>
          <w:szCs w:val="24"/>
        </w:rPr>
        <w:t>Yürütme</w:t>
      </w:r>
    </w:p>
    <w:p w14:paraId="75BEB38C" w14:textId="41F612DA" w:rsidR="00F95185" w:rsidRPr="00EA4C41" w:rsidRDefault="00C95ABB" w:rsidP="0028125E">
      <w:pPr>
        <w:spacing w:after="8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</w:t>
      </w:r>
      <w:r w:rsidR="00BF7D4C">
        <w:rPr>
          <w:rFonts w:ascii="Times New Roman" w:hAnsi="Times New Roman" w:cs="Times New Roman"/>
          <w:b/>
          <w:sz w:val="24"/>
          <w:szCs w:val="24"/>
        </w:rPr>
        <w:t>3</w:t>
      </w:r>
      <w:r w:rsidR="001B570F" w:rsidRPr="00EA4C41">
        <w:rPr>
          <w:rFonts w:ascii="Times New Roman" w:hAnsi="Times New Roman" w:cs="Times New Roman"/>
          <w:b/>
          <w:sz w:val="24"/>
          <w:szCs w:val="24"/>
        </w:rPr>
        <w:t>-</w:t>
      </w:r>
      <w:r w:rsidR="00B03612" w:rsidRPr="00EA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612" w:rsidRPr="00EA4C41">
        <w:rPr>
          <w:rFonts w:ascii="Times New Roman" w:hAnsi="Times New Roman" w:cs="Times New Roman"/>
          <w:sz w:val="24"/>
          <w:szCs w:val="24"/>
        </w:rPr>
        <w:t xml:space="preserve">(1) </w:t>
      </w:r>
      <w:r w:rsidR="00F95185" w:rsidRPr="00EA4C41">
        <w:rPr>
          <w:rFonts w:ascii="Times New Roman" w:hAnsi="Times New Roman" w:cs="Times New Roman"/>
          <w:sz w:val="24"/>
          <w:szCs w:val="24"/>
        </w:rPr>
        <w:t>Bu Yönerge hükümleri, Osmaniye Korkut Ata Üniversitesi Rektörü tarafından yürütülür.</w:t>
      </w:r>
    </w:p>
    <w:sectPr w:rsidR="00F95185" w:rsidRPr="00EA4C41" w:rsidSect="001B570F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F305" w14:textId="77777777" w:rsidR="00F82752" w:rsidRDefault="00F82752" w:rsidP="00D83A51">
      <w:pPr>
        <w:spacing w:after="0" w:line="240" w:lineRule="auto"/>
      </w:pPr>
      <w:r>
        <w:separator/>
      </w:r>
    </w:p>
  </w:endnote>
  <w:endnote w:type="continuationSeparator" w:id="0">
    <w:p w14:paraId="6E3CA548" w14:textId="77777777" w:rsidR="00F82752" w:rsidRDefault="00F82752" w:rsidP="00D8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bCs/>
        <w:sz w:val="24"/>
        <w:szCs w:val="24"/>
      </w:rPr>
      <w:id w:val="-393281784"/>
      <w:docPartObj>
        <w:docPartGallery w:val="Page Numbers (Bottom of Page)"/>
        <w:docPartUnique/>
      </w:docPartObj>
    </w:sdtPr>
    <w:sdtEndPr/>
    <w:sdtContent>
      <w:p w14:paraId="6747FEC8" w14:textId="7FC8D00C" w:rsidR="00D83A51" w:rsidRPr="001B570F" w:rsidRDefault="00D83A51">
        <w:pPr>
          <w:pStyle w:val="AltBilgi"/>
          <w:jc w:val="center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1B570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1B570F">
          <w:rPr>
            <w:rFonts w:ascii="Times New Roman" w:hAnsi="Times New Roman" w:cs="Times New Roman"/>
            <w:b/>
            <w:bCs/>
            <w:sz w:val="24"/>
            <w:szCs w:val="24"/>
          </w:rPr>
          <w:instrText>PAGE   \* MERGEFORMAT</w:instrText>
        </w:r>
        <w:r w:rsidRPr="001B570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774E5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4</w:t>
        </w:r>
        <w:r w:rsidRPr="001B570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50062C20" w14:textId="77777777" w:rsidR="00D83A51" w:rsidRDefault="00D83A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AF5A0" w14:textId="77777777" w:rsidR="00F82752" w:rsidRDefault="00F82752" w:rsidP="00D83A51">
      <w:pPr>
        <w:spacing w:after="0" w:line="240" w:lineRule="auto"/>
      </w:pPr>
      <w:r>
        <w:separator/>
      </w:r>
    </w:p>
  </w:footnote>
  <w:footnote w:type="continuationSeparator" w:id="0">
    <w:p w14:paraId="50FF4838" w14:textId="77777777" w:rsidR="00F82752" w:rsidRDefault="00F82752" w:rsidP="00D83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64D9"/>
    <w:multiLevelType w:val="hybridMultilevel"/>
    <w:tmpl w:val="44446888"/>
    <w:lvl w:ilvl="0" w:tplc="21B6C62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042CB"/>
    <w:multiLevelType w:val="hybridMultilevel"/>
    <w:tmpl w:val="433CA166"/>
    <w:lvl w:ilvl="0" w:tplc="4B9E5D78">
      <w:start w:val="1"/>
      <w:numFmt w:val="lowerLetter"/>
      <w:lvlText w:val="%1)"/>
      <w:lvlJc w:val="left"/>
      <w:pPr>
        <w:ind w:left="4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BFB2963"/>
    <w:multiLevelType w:val="hybridMultilevel"/>
    <w:tmpl w:val="591C03AC"/>
    <w:lvl w:ilvl="0" w:tplc="4580B2AE">
      <w:start w:val="3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FC86879"/>
    <w:multiLevelType w:val="hybridMultilevel"/>
    <w:tmpl w:val="433CA166"/>
    <w:lvl w:ilvl="0" w:tplc="4B9E5D78">
      <w:start w:val="1"/>
      <w:numFmt w:val="lowerLetter"/>
      <w:lvlText w:val="%1)"/>
      <w:lvlJc w:val="left"/>
      <w:pPr>
        <w:ind w:left="4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8FD38E3"/>
    <w:multiLevelType w:val="hybridMultilevel"/>
    <w:tmpl w:val="A682543A"/>
    <w:lvl w:ilvl="0" w:tplc="2D86EC4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48"/>
    <w:rsid w:val="0003676D"/>
    <w:rsid w:val="00080F14"/>
    <w:rsid w:val="000A333A"/>
    <w:rsid w:val="000A6789"/>
    <w:rsid w:val="000C3CB1"/>
    <w:rsid w:val="000C4BF0"/>
    <w:rsid w:val="000D79C6"/>
    <w:rsid w:val="000E164A"/>
    <w:rsid w:val="000E631B"/>
    <w:rsid w:val="000E7857"/>
    <w:rsid w:val="00110FCA"/>
    <w:rsid w:val="00127493"/>
    <w:rsid w:val="001412C8"/>
    <w:rsid w:val="001763CC"/>
    <w:rsid w:val="00182FCD"/>
    <w:rsid w:val="001B32DC"/>
    <w:rsid w:val="001B570F"/>
    <w:rsid w:val="001C5ED2"/>
    <w:rsid w:val="001D7883"/>
    <w:rsid w:val="00223BF4"/>
    <w:rsid w:val="002745E3"/>
    <w:rsid w:val="0028125E"/>
    <w:rsid w:val="002848D2"/>
    <w:rsid w:val="002D1082"/>
    <w:rsid w:val="002D7118"/>
    <w:rsid w:val="002F6ECB"/>
    <w:rsid w:val="00320B63"/>
    <w:rsid w:val="003302FA"/>
    <w:rsid w:val="003E483F"/>
    <w:rsid w:val="00416DDC"/>
    <w:rsid w:val="00442987"/>
    <w:rsid w:val="0044644F"/>
    <w:rsid w:val="00470BDA"/>
    <w:rsid w:val="004726F2"/>
    <w:rsid w:val="004A0BDD"/>
    <w:rsid w:val="004C655E"/>
    <w:rsid w:val="004D2F3F"/>
    <w:rsid w:val="0050698F"/>
    <w:rsid w:val="00511F20"/>
    <w:rsid w:val="00526E9E"/>
    <w:rsid w:val="00544819"/>
    <w:rsid w:val="005759DC"/>
    <w:rsid w:val="005822B9"/>
    <w:rsid w:val="00583EBC"/>
    <w:rsid w:val="00611378"/>
    <w:rsid w:val="00612792"/>
    <w:rsid w:val="00631AC1"/>
    <w:rsid w:val="00632802"/>
    <w:rsid w:val="006557CE"/>
    <w:rsid w:val="0066250E"/>
    <w:rsid w:val="00663B88"/>
    <w:rsid w:val="00664976"/>
    <w:rsid w:val="006704AF"/>
    <w:rsid w:val="006711CE"/>
    <w:rsid w:val="006C7668"/>
    <w:rsid w:val="006D2F2A"/>
    <w:rsid w:val="006E14F0"/>
    <w:rsid w:val="00794F33"/>
    <w:rsid w:val="007C69AA"/>
    <w:rsid w:val="007C6EA5"/>
    <w:rsid w:val="007D30B8"/>
    <w:rsid w:val="007F7B61"/>
    <w:rsid w:val="008009C1"/>
    <w:rsid w:val="008043A1"/>
    <w:rsid w:val="00840F23"/>
    <w:rsid w:val="0084262D"/>
    <w:rsid w:val="0084325B"/>
    <w:rsid w:val="008774E5"/>
    <w:rsid w:val="00886956"/>
    <w:rsid w:val="008B5A9A"/>
    <w:rsid w:val="008C3A9E"/>
    <w:rsid w:val="00901B29"/>
    <w:rsid w:val="00916178"/>
    <w:rsid w:val="0093069A"/>
    <w:rsid w:val="009503A2"/>
    <w:rsid w:val="009742F8"/>
    <w:rsid w:val="009A09C5"/>
    <w:rsid w:val="009C3DE6"/>
    <w:rsid w:val="00A0658D"/>
    <w:rsid w:val="00A17C38"/>
    <w:rsid w:val="00A63A6D"/>
    <w:rsid w:val="00A71AE0"/>
    <w:rsid w:val="00A8028A"/>
    <w:rsid w:val="00A905C3"/>
    <w:rsid w:val="00A93089"/>
    <w:rsid w:val="00AC3E4D"/>
    <w:rsid w:val="00AD1760"/>
    <w:rsid w:val="00AE122F"/>
    <w:rsid w:val="00AE6B2F"/>
    <w:rsid w:val="00B03612"/>
    <w:rsid w:val="00B6150E"/>
    <w:rsid w:val="00B73444"/>
    <w:rsid w:val="00B83625"/>
    <w:rsid w:val="00BA370C"/>
    <w:rsid w:val="00BA562E"/>
    <w:rsid w:val="00BC6F1D"/>
    <w:rsid w:val="00BF52BF"/>
    <w:rsid w:val="00BF7D4C"/>
    <w:rsid w:val="00C15BFC"/>
    <w:rsid w:val="00C57EA1"/>
    <w:rsid w:val="00C635E1"/>
    <w:rsid w:val="00C95ABB"/>
    <w:rsid w:val="00CA66B2"/>
    <w:rsid w:val="00CB3581"/>
    <w:rsid w:val="00CC3E9E"/>
    <w:rsid w:val="00CC6AE0"/>
    <w:rsid w:val="00CE62C0"/>
    <w:rsid w:val="00CE7E41"/>
    <w:rsid w:val="00D0357C"/>
    <w:rsid w:val="00D10C7D"/>
    <w:rsid w:val="00D208E5"/>
    <w:rsid w:val="00D233AA"/>
    <w:rsid w:val="00D373FE"/>
    <w:rsid w:val="00D448A1"/>
    <w:rsid w:val="00D70E76"/>
    <w:rsid w:val="00D83A51"/>
    <w:rsid w:val="00D87AC0"/>
    <w:rsid w:val="00D90A29"/>
    <w:rsid w:val="00D93B9F"/>
    <w:rsid w:val="00DA7442"/>
    <w:rsid w:val="00DC0E30"/>
    <w:rsid w:val="00DE2979"/>
    <w:rsid w:val="00DF16CA"/>
    <w:rsid w:val="00DF4E6B"/>
    <w:rsid w:val="00E01450"/>
    <w:rsid w:val="00E20139"/>
    <w:rsid w:val="00E71311"/>
    <w:rsid w:val="00E86587"/>
    <w:rsid w:val="00EA4C41"/>
    <w:rsid w:val="00ED168C"/>
    <w:rsid w:val="00EE169E"/>
    <w:rsid w:val="00F230A5"/>
    <w:rsid w:val="00F34A8F"/>
    <w:rsid w:val="00F62A98"/>
    <w:rsid w:val="00F67D24"/>
    <w:rsid w:val="00F82752"/>
    <w:rsid w:val="00F86ABA"/>
    <w:rsid w:val="00F95185"/>
    <w:rsid w:val="00FB12B5"/>
    <w:rsid w:val="00FB27E7"/>
    <w:rsid w:val="00FB2848"/>
    <w:rsid w:val="00FD2573"/>
    <w:rsid w:val="00FE7F16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D20E"/>
  <w15:chartTrackingRefBased/>
  <w15:docId w15:val="{80298BE9-5EAD-4CB9-838C-6382092B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5E1"/>
  </w:style>
  <w:style w:type="paragraph" w:styleId="Balk1">
    <w:name w:val="heading 1"/>
    <w:basedOn w:val="Normal"/>
    <w:link w:val="Balk1Char"/>
    <w:uiPriority w:val="9"/>
    <w:qFormat/>
    <w:rsid w:val="00D448A1"/>
    <w:pPr>
      <w:widowControl w:val="0"/>
      <w:autoSpaceDE w:val="0"/>
      <w:autoSpaceDN w:val="0"/>
      <w:spacing w:after="0" w:line="240" w:lineRule="auto"/>
      <w:ind w:left="1276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26E9E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A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A51"/>
  </w:style>
  <w:style w:type="paragraph" w:styleId="AltBilgi">
    <w:name w:val="footer"/>
    <w:basedOn w:val="Normal"/>
    <w:link w:val="AltBilgiChar"/>
    <w:uiPriority w:val="99"/>
    <w:unhideWhenUsed/>
    <w:rsid w:val="00D8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A51"/>
  </w:style>
  <w:style w:type="paragraph" w:styleId="GvdeMetni">
    <w:name w:val="Body Text"/>
    <w:basedOn w:val="Normal"/>
    <w:link w:val="GvdeMetniChar"/>
    <w:uiPriority w:val="1"/>
    <w:qFormat/>
    <w:rsid w:val="00D44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48A1"/>
    <w:rPr>
      <w:rFonts w:ascii="Times New Roman" w:eastAsia="Times New Roman" w:hAnsi="Times New Roman" w:cs="Times New Roman"/>
      <w:sz w:val="21"/>
      <w:szCs w:val="21"/>
    </w:rPr>
  </w:style>
  <w:style w:type="character" w:customStyle="1" w:styleId="Balk1Char">
    <w:name w:val="Başlık 1 Char"/>
    <w:basedOn w:val="VarsaylanParagrafYazTipi"/>
    <w:link w:val="Balk1"/>
    <w:uiPriority w:val="9"/>
    <w:rsid w:val="00D448A1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alk2Char">
    <w:name w:val="Başlık 2 Char"/>
    <w:basedOn w:val="VarsaylanParagrafYazTipi"/>
    <w:link w:val="Balk2"/>
    <w:uiPriority w:val="9"/>
    <w:rsid w:val="00526E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klamaBavurusu">
    <w:name w:val="annotation reference"/>
    <w:basedOn w:val="VarsaylanParagrafYazTipi"/>
    <w:uiPriority w:val="99"/>
    <w:semiHidden/>
    <w:unhideWhenUsed/>
    <w:rsid w:val="001412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12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12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12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12C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İnci KIRAT</cp:lastModifiedBy>
  <cp:revision>4</cp:revision>
  <dcterms:created xsi:type="dcterms:W3CDTF">2025-06-20T11:17:00Z</dcterms:created>
  <dcterms:modified xsi:type="dcterms:W3CDTF">2025-07-28T11:06:00Z</dcterms:modified>
</cp:coreProperties>
</file>