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60" w:rsidRDefault="00942760">
      <w:pPr>
        <w:spacing w:before="161"/>
        <w:ind w:left="157"/>
        <w:jc w:val="center"/>
        <w:rPr>
          <w:b/>
          <w:sz w:val="24"/>
        </w:rPr>
      </w:pPr>
      <w:bookmarkStart w:id="0" w:name="_GoBack"/>
      <w:bookmarkEnd w:id="0"/>
    </w:p>
    <w:p w:rsidR="00AE204E" w:rsidRDefault="00161ACC">
      <w:pPr>
        <w:spacing w:before="161"/>
        <w:ind w:left="157"/>
        <w:jc w:val="center"/>
        <w:rPr>
          <w:b/>
          <w:sz w:val="24"/>
        </w:rPr>
      </w:pPr>
      <w:r>
        <w:rPr>
          <w:b/>
          <w:sz w:val="24"/>
        </w:rPr>
        <w:t>OSMANİYE</w:t>
      </w:r>
      <w:r>
        <w:rPr>
          <w:b/>
          <w:spacing w:val="-1"/>
          <w:sz w:val="24"/>
        </w:rPr>
        <w:t xml:space="preserve"> </w:t>
      </w:r>
      <w:r>
        <w:rPr>
          <w:b/>
          <w:sz w:val="24"/>
        </w:rPr>
        <w:t xml:space="preserve">KORKUT ATA </w:t>
      </w:r>
      <w:r>
        <w:rPr>
          <w:b/>
          <w:spacing w:val="-2"/>
          <w:sz w:val="24"/>
        </w:rPr>
        <w:t>ÜNİVERSİTESİ</w:t>
      </w:r>
    </w:p>
    <w:p w:rsidR="00AE204E" w:rsidRDefault="00161ACC">
      <w:pPr>
        <w:spacing w:before="161"/>
        <w:ind w:left="157"/>
        <w:jc w:val="center"/>
        <w:rPr>
          <w:b/>
          <w:sz w:val="24"/>
        </w:rPr>
      </w:pPr>
      <w:r>
        <w:rPr>
          <w:b/>
          <w:sz w:val="24"/>
        </w:rPr>
        <w:t>MEVZUAT</w:t>
      </w:r>
      <w:r>
        <w:rPr>
          <w:b/>
          <w:spacing w:val="-4"/>
          <w:sz w:val="24"/>
        </w:rPr>
        <w:t xml:space="preserve"> </w:t>
      </w:r>
      <w:r>
        <w:rPr>
          <w:b/>
          <w:sz w:val="24"/>
        </w:rPr>
        <w:t>KOMİSYONU</w:t>
      </w:r>
      <w:r>
        <w:rPr>
          <w:b/>
          <w:spacing w:val="-4"/>
          <w:sz w:val="24"/>
        </w:rPr>
        <w:t xml:space="preserve"> </w:t>
      </w:r>
      <w:r>
        <w:rPr>
          <w:b/>
          <w:spacing w:val="-2"/>
          <w:sz w:val="24"/>
        </w:rPr>
        <w:t>YÖNERGESİ</w:t>
      </w:r>
    </w:p>
    <w:p w:rsidR="00AE204E" w:rsidRDefault="00AE204E">
      <w:pPr>
        <w:pStyle w:val="GvdeMetni"/>
        <w:spacing w:before="126"/>
        <w:rPr>
          <w:b/>
        </w:rPr>
      </w:pPr>
    </w:p>
    <w:p w:rsidR="00AE204E" w:rsidRDefault="00161ACC">
      <w:pPr>
        <w:ind w:left="283"/>
        <w:jc w:val="center"/>
        <w:rPr>
          <w:b/>
          <w:sz w:val="24"/>
        </w:rPr>
      </w:pPr>
      <w:r>
        <w:rPr>
          <w:b/>
          <w:sz w:val="24"/>
        </w:rPr>
        <w:t>BİRİNCİ</w:t>
      </w:r>
      <w:r>
        <w:rPr>
          <w:b/>
          <w:spacing w:val="-6"/>
          <w:sz w:val="24"/>
        </w:rPr>
        <w:t xml:space="preserve"> </w:t>
      </w:r>
      <w:r>
        <w:rPr>
          <w:b/>
          <w:spacing w:val="-2"/>
          <w:sz w:val="24"/>
        </w:rPr>
        <w:t>BÖLÜM</w:t>
      </w:r>
    </w:p>
    <w:p w:rsidR="00AE204E" w:rsidRDefault="00161ACC">
      <w:pPr>
        <w:pStyle w:val="Balk1"/>
        <w:spacing w:before="161"/>
        <w:ind w:left="283"/>
        <w:jc w:val="center"/>
      </w:pPr>
      <w:r>
        <w:t>Amaç,</w:t>
      </w:r>
      <w:r>
        <w:rPr>
          <w:spacing w:val="-4"/>
        </w:rPr>
        <w:t xml:space="preserve"> </w:t>
      </w:r>
      <w:r>
        <w:t>Kapsam,</w:t>
      </w:r>
      <w:r>
        <w:rPr>
          <w:spacing w:val="-2"/>
        </w:rPr>
        <w:t xml:space="preserve"> </w:t>
      </w:r>
      <w:r>
        <w:t>Dayanak,</w:t>
      </w:r>
      <w:r>
        <w:rPr>
          <w:spacing w:val="-2"/>
        </w:rPr>
        <w:t xml:space="preserve"> Tanımlar</w:t>
      </w:r>
    </w:p>
    <w:p w:rsidR="00AE204E" w:rsidRDefault="00161ACC">
      <w:pPr>
        <w:spacing w:before="202"/>
        <w:ind w:left="1418"/>
        <w:rPr>
          <w:b/>
          <w:sz w:val="24"/>
        </w:rPr>
      </w:pPr>
      <w:r>
        <w:rPr>
          <w:b/>
          <w:spacing w:val="-4"/>
          <w:sz w:val="24"/>
        </w:rPr>
        <w:t>Amaç</w:t>
      </w:r>
    </w:p>
    <w:p w:rsidR="00AE204E" w:rsidRDefault="00161ACC">
      <w:pPr>
        <w:pStyle w:val="GvdeMetni"/>
        <w:spacing w:before="121" w:line="276" w:lineRule="auto"/>
        <w:ind w:left="851" w:right="565" w:firstLine="567"/>
        <w:jc w:val="both"/>
      </w:pPr>
      <w:r>
        <w:rPr>
          <w:b/>
        </w:rPr>
        <w:t>MADDE 1</w:t>
      </w:r>
      <w:r>
        <w:t>– (1) Bu Yönergenin amacı, Osmaniye Korkut Ata Üniversitesi Mevzuat Komisyonunun oluşumunu, görevlerini ve çalışma esaslarını belirlemektir.</w:t>
      </w:r>
    </w:p>
    <w:p w:rsidR="00AE204E" w:rsidRDefault="00161ACC">
      <w:pPr>
        <w:pStyle w:val="Balk1"/>
        <w:spacing w:before="160"/>
      </w:pPr>
      <w:r>
        <w:rPr>
          <w:spacing w:val="-2"/>
        </w:rPr>
        <w:t>Kapsam</w:t>
      </w:r>
    </w:p>
    <w:p w:rsidR="00AE204E" w:rsidRDefault="00161ACC">
      <w:pPr>
        <w:pStyle w:val="GvdeMetni"/>
        <w:spacing w:before="121"/>
        <w:ind w:left="1418"/>
      </w:pPr>
      <w:r>
        <w:rPr>
          <w:b/>
        </w:rPr>
        <w:t>MADDE</w:t>
      </w:r>
      <w:r>
        <w:rPr>
          <w:b/>
          <w:spacing w:val="41"/>
        </w:rPr>
        <w:t xml:space="preserve"> </w:t>
      </w:r>
      <w:r>
        <w:rPr>
          <w:b/>
        </w:rPr>
        <w:t xml:space="preserve">2– </w:t>
      </w:r>
      <w:r>
        <w:t>(1)</w:t>
      </w:r>
      <w:r>
        <w:rPr>
          <w:spacing w:val="44"/>
        </w:rPr>
        <w:t xml:space="preserve"> </w:t>
      </w:r>
      <w:r>
        <w:t>Bu</w:t>
      </w:r>
      <w:r>
        <w:rPr>
          <w:spacing w:val="44"/>
        </w:rPr>
        <w:t xml:space="preserve"> </w:t>
      </w:r>
      <w:r>
        <w:t>Yönerge,</w:t>
      </w:r>
      <w:r>
        <w:rPr>
          <w:spacing w:val="44"/>
        </w:rPr>
        <w:t xml:space="preserve"> </w:t>
      </w:r>
      <w:r>
        <w:t>Osmaniye</w:t>
      </w:r>
      <w:r>
        <w:rPr>
          <w:spacing w:val="43"/>
        </w:rPr>
        <w:t xml:space="preserve"> </w:t>
      </w:r>
      <w:r>
        <w:t>Korkut</w:t>
      </w:r>
      <w:r>
        <w:rPr>
          <w:spacing w:val="44"/>
        </w:rPr>
        <w:t xml:space="preserve"> </w:t>
      </w:r>
      <w:r>
        <w:t>Ata</w:t>
      </w:r>
      <w:r>
        <w:rPr>
          <w:spacing w:val="44"/>
        </w:rPr>
        <w:t xml:space="preserve"> </w:t>
      </w:r>
      <w:r>
        <w:t>Üniversitesi</w:t>
      </w:r>
      <w:r>
        <w:rPr>
          <w:spacing w:val="44"/>
        </w:rPr>
        <w:t xml:space="preserve"> </w:t>
      </w:r>
      <w:r>
        <w:t>Mevzuat</w:t>
      </w:r>
      <w:r>
        <w:rPr>
          <w:spacing w:val="44"/>
        </w:rPr>
        <w:t xml:space="preserve"> </w:t>
      </w:r>
      <w:r>
        <w:rPr>
          <w:spacing w:val="-2"/>
        </w:rPr>
        <w:t>Komisyonunun</w:t>
      </w:r>
    </w:p>
    <w:p w:rsidR="00AE204E" w:rsidRDefault="00161ACC">
      <w:pPr>
        <w:pStyle w:val="GvdeMetni"/>
        <w:spacing w:before="42"/>
        <w:ind w:left="851"/>
      </w:pPr>
      <w:proofErr w:type="gramStart"/>
      <w:r>
        <w:t>oluşumunu</w:t>
      </w:r>
      <w:proofErr w:type="gramEnd"/>
      <w:r>
        <w:t>,</w:t>
      </w:r>
      <w:r>
        <w:rPr>
          <w:spacing w:val="-1"/>
        </w:rPr>
        <w:t xml:space="preserve"> </w:t>
      </w:r>
      <w:r>
        <w:t>görevlerini ve</w:t>
      </w:r>
      <w:r>
        <w:rPr>
          <w:spacing w:val="-1"/>
        </w:rPr>
        <w:t xml:space="preserve"> </w:t>
      </w:r>
      <w:r>
        <w:t>çalışma esaslarını</w:t>
      </w:r>
      <w:r>
        <w:rPr>
          <w:spacing w:val="-1"/>
        </w:rPr>
        <w:t xml:space="preserve"> </w:t>
      </w:r>
      <w:r>
        <w:rPr>
          <w:spacing w:val="-2"/>
        </w:rPr>
        <w:t>kapsar.</w:t>
      </w:r>
    </w:p>
    <w:p w:rsidR="00AE204E" w:rsidRDefault="00161ACC">
      <w:pPr>
        <w:pStyle w:val="Balk1"/>
      </w:pPr>
      <w:r>
        <w:rPr>
          <w:spacing w:val="-2"/>
        </w:rPr>
        <w:t>Dayanak</w:t>
      </w:r>
    </w:p>
    <w:p w:rsidR="00AE204E" w:rsidRDefault="00161ACC">
      <w:pPr>
        <w:pStyle w:val="GvdeMetni"/>
        <w:spacing w:before="122"/>
        <w:ind w:left="1418"/>
      </w:pPr>
      <w:r>
        <w:rPr>
          <w:b/>
        </w:rPr>
        <w:t>MADDE</w:t>
      </w:r>
      <w:r>
        <w:rPr>
          <w:b/>
          <w:spacing w:val="65"/>
          <w:w w:val="150"/>
        </w:rPr>
        <w:t xml:space="preserve"> </w:t>
      </w:r>
      <w:r>
        <w:rPr>
          <w:b/>
        </w:rPr>
        <w:t xml:space="preserve">3- </w:t>
      </w:r>
      <w:r>
        <w:t>(1)</w:t>
      </w:r>
      <w:r>
        <w:rPr>
          <w:spacing w:val="66"/>
          <w:w w:val="150"/>
        </w:rPr>
        <w:t xml:space="preserve"> </w:t>
      </w:r>
      <w:r>
        <w:t>Bu</w:t>
      </w:r>
      <w:r>
        <w:rPr>
          <w:spacing w:val="66"/>
          <w:w w:val="150"/>
        </w:rPr>
        <w:t xml:space="preserve"> </w:t>
      </w:r>
      <w:r>
        <w:t>Yönerge,</w:t>
      </w:r>
      <w:r>
        <w:rPr>
          <w:spacing w:val="66"/>
          <w:w w:val="150"/>
        </w:rPr>
        <w:t xml:space="preserve"> </w:t>
      </w:r>
      <w:r>
        <w:t>2547</w:t>
      </w:r>
      <w:r>
        <w:rPr>
          <w:spacing w:val="66"/>
          <w:w w:val="150"/>
        </w:rPr>
        <w:t xml:space="preserve"> </w:t>
      </w:r>
      <w:r>
        <w:t>sayılı</w:t>
      </w:r>
      <w:r>
        <w:rPr>
          <w:spacing w:val="66"/>
          <w:w w:val="150"/>
        </w:rPr>
        <w:t xml:space="preserve"> </w:t>
      </w:r>
      <w:r>
        <w:t>Yükseköğretim</w:t>
      </w:r>
      <w:r>
        <w:rPr>
          <w:spacing w:val="66"/>
          <w:w w:val="150"/>
        </w:rPr>
        <w:t xml:space="preserve"> </w:t>
      </w:r>
      <w:r>
        <w:t>Kanununun</w:t>
      </w:r>
      <w:r>
        <w:rPr>
          <w:spacing w:val="66"/>
          <w:w w:val="150"/>
        </w:rPr>
        <w:t xml:space="preserve"> </w:t>
      </w:r>
      <w:r>
        <w:t>14/b</w:t>
      </w:r>
      <w:r>
        <w:rPr>
          <w:spacing w:val="66"/>
          <w:w w:val="150"/>
        </w:rPr>
        <w:t xml:space="preserve"> </w:t>
      </w:r>
      <w:r>
        <w:rPr>
          <w:spacing w:val="-2"/>
        </w:rPr>
        <w:t>maddesine</w:t>
      </w:r>
    </w:p>
    <w:p w:rsidR="00AE204E" w:rsidRDefault="00161ACC">
      <w:pPr>
        <w:pStyle w:val="GvdeMetni"/>
        <w:spacing w:before="41"/>
        <w:ind w:left="851"/>
      </w:pPr>
      <w:proofErr w:type="gramStart"/>
      <w:r>
        <w:t>dayanılarak</w:t>
      </w:r>
      <w:proofErr w:type="gramEnd"/>
      <w:r>
        <w:rPr>
          <w:spacing w:val="-1"/>
        </w:rPr>
        <w:t xml:space="preserve"> </w:t>
      </w:r>
      <w:r>
        <w:rPr>
          <w:spacing w:val="-2"/>
        </w:rPr>
        <w:t>hazırlanmıştır.</w:t>
      </w:r>
    </w:p>
    <w:p w:rsidR="00AE204E" w:rsidRDefault="00161ACC">
      <w:pPr>
        <w:pStyle w:val="Balk1"/>
      </w:pPr>
      <w:r>
        <w:rPr>
          <w:spacing w:val="-2"/>
        </w:rPr>
        <w:t>Tanımlar</w:t>
      </w:r>
    </w:p>
    <w:p w:rsidR="00AE204E" w:rsidRDefault="00161ACC">
      <w:pPr>
        <w:spacing w:before="122"/>
        <w:ind w:left="1418"/>
        <w:rPr>
          <w:sz w:val="24"/>
        </w:rPr>
      </w:pPr>
      <w:r>
        <w:rPr>
          <w:b/>
          <w:sz w:val="24"/>
        </w:rPr>
        <w:t>MADDE</w:t>
      </w:r>
      <w:r>
        <w:rPr>
          <w:b/>
          <w:spacing w:val="-1"/>
          <w:sz w:val="24"/>
        </w:rPr>
        <w:t xml:space="preserve"> </w:t>
      </w:r>
      <w:r>
        <w:rPr>
          <w:b/>
          <w:sz w:val="24"/>
        </w:rPr>
        <w:t xml:space="preserve">4- </w:t>
      </w:r>
      <w:r>
        <w:rPr>
          <w:sz w:val="24"/>
        </w:rPr>
        <w:t xml:space="preserve">(1) Bu Yönergede </w:t>
      </w:r>
      <w:r>
        <w:rPr>
          <w:spacing w:val="-2"/>
          <w:sz w:val="24"/>
        </w:rPr>
        <w:t>geçen;</w:t>
      </w:r>
    </w:p>
    <w:p w:rsidR="00AE204E" w:rsidRDefault="00161ACC">
      <w:pPr>
        <w:pStyle w:val="ListeParagraf"/>
        <w:numPr>
          <w:ilvl w:val="0"/>
          <w:numId w:val="2"/>
        </w:numPr>
        <w:tabs>
          <w:tab w:val="left" w:pos="1664"/>
        </w:tabs>
        <w:spacing w:before="161"/>
        <w:ind w:hanging="246"/>
        <w:rPr>
          <w:sz w:val="24"/>
        </w:rPr>
      </w:pPr>
      <w:r>
        <w:rPr>
          <w:sz w:val="24"/>
        </w:rPr>
        <w:t>Komisyon:</w:t>
      </w:r>
      <w:r>
        <w:rPr>
          <w:spacing w:val="-1"/>
          <w:sz w:val="24"/>
        </w:rPr>
        <w:t xml:space="preserve"> </w:t>
      </w:r>
      <w:r>
        <w:rPr>
          <w:sz w:val="24"/>
        </w:rPr>
        <w:t>Osmaniye</w:t>
      </w:r>
      <w:r>
        <w:rPr>
          <w:spacing w:val="-1"/>
          <w:sz w:val="24"/>
        </w:rPr>
        <w:t xml:space="preserve"> </w:t>
      </w:r>
      <w:r>
        <w:rPr>
          <w:sz w:val="24"/>
        </w:rPr>
        <w:t>Korkut</w:t>
      </w:r>
      <w:r>
        <w:rPr>
          <w:spacing w:val="-1"/>
          <w:sz w:val="24"/>
        </w:rPr>
        <w:t xml:space="preserve"> </w:t>
      </w:r>
      <w:r>
        <w:rPr>
          <w:sz w:val="24"/>
        </w:rPr>
        <w:t>Ata</w:t>
      </w:r>
      <w:r>
        <w:rPr>
          <w:spacing w:val="-1"/>
          <w:sz w:val="24"/>
        </w:rPr>
        <w:t xml:space="preserve"> </w:t>
      </w:r>
      <w:r>
        <w:rPr>
          <w:sz w:val="24"/>
        </w:rPr>
        <w:t xml:space="preserve">Üniversitesi Mevzuat </w:t>
      </w:r>
      <w:r>
        <w:rPr>
          <w:spacing w:val="-2"/>
          <w:sz w:val="24"/>
        </w:rPr>
        <w:t>Komisyonunu,</w:t>
      </w:r>
    </w:p>
    <w:p w:rsidR="00AE204E" w:rsidRDefault="00161ACC">
      <w:pPr>
        <w:pStyle w:val="ListeParagraf"/>
        <w:numPr>
          <w:ilvl w:val="0"/>
          <w:numId w:val="2"/>
        </w:numPr>
        <w:tabs>
          <w:tab w:val="left" w:pos="1677"/>
        </w:tabs>
        <w:spacing w:before="161"/>
        <w:ind w:left="1677" w:hanging="259"/>
        <w:rPr>
          <w:sz w:val="24"/>
        </w:rPr>
      </w:pPr>
      <w:r>
        <w:rPr>
          <w:sz w:val="24"/>
        </w:rPr>
        <w:t>Rektör:</w:t>
      </w:r>
      <w:r>
        <w:rPr>
          <w:spacing w:val="-1"/>
          <w:sz w:val="24"/>
        </w:rPr>
        <w:t xml:space="preserve"> </w:t>
      </w:r>
      <w:r>
        <w:rPr>
          <w:sz w:val="24"/>
        </w:rPr>
        <w:t>Osmaniye Korkut Ata Üniversitesi</w:t>
      </w:r>
      <w:r>
        <w:rPr>
          <w:spacing w:val="-1"/>
          <w:sz w:val="24"/>
        </w:rPr>
        <w:t xml:space="preserve"> </w:t>
      </w:r>
      <w:r>
        <w:rPr>
          <w:spacing w:val="-2"/>
          <w:sz w:val="24"/>
        </w:rPr>
        <w:t>Rektörünü,</w:t>
      </w:r>
    </w:p>
    <w:p w:rsidR="00AE204E" w:rsidRDefault="00161ACC">
      <w:pPr>
        <w:pStyle w:val="ListeParagraf"/>
        <w:numPr>
          <w:ilvl w:val="0"/>
          <w:numId w:val="2"/>
        </w:numPr>
        <w:tabs>
          <w:tab w:val="left" w:pos="1664"/>
        </w:tabs>
        <w:spacing w:before="162" w:line="379" w:lineRule="auto"/>
        <w:ind w:left="1418" w:right="4043" w:firstLine="0"/>
        <w:rPr>
          <w:sz w:val="24"/>
        </w:rPr>
      </w:pPr>
      <w:r>
        <w:rPr>
          <w:sz w:val="24"/>
        </w:rPr>
        <w:t>Senato:</w:t>
      </w:r>
      <w:r>
        <w:rPr>
          <w:spacing w:val="-7"/>
          <w:sz w:val="24"/>
        </w:rPr>
        <w:t xml:space="preserve"> </w:t>
      </w:r>
      <w:r>
        <w:rPr>
          <w:sz w:val="24"/>
        </w:rPr>
        <w:t>Osmaniye</w:t>
      </w:r>
      <w:r>
        <w:rPr>
          <w:spacing w:val="-7"/>
          <w:sz w:val="24"/>
        </w:rPr>
        <w:t xml:space="preserve"> </w:t>
      </w:r>
      <w:r>
        <w:rPr>
          <w:sz w:val="24"/>
        </w:rPr>
        <w:t>Korkut</w:t>
      </w:r>
      <w:r>
        <w:rPr>
          <w:spacing w:val="-7"/>
          <w:sz w:val="24"/>
        </w:rPr>
        <w:t xml:space="preserve"> </w:t>
      </w:r>
      <w:r>
        <w:rPr>
          <w:sz w:val="24"/>
        </w:rPr>
        <w:t>Ata</w:t>
      </w:r>
      <w:r>
        <w:rPr>
          <w:spacing w:val="-7"/>
          <w:sz w:val="24"/>
        </w:rPr>
        <w:t xml:space="preserve"> </w:t>
      </w:r>
      <w:r>
        <w:rPr>
          <w:sz w:val="24"/>
        </w:rPr>
        <w:t>Üniversitesi</w:t>
      </w:r>
      <w:r>
        <w:rPr>
          <w:spacing w:val="-7"/>
          <w:sz w:val="24"/>
        </w:rPr>
        <w:t xml:space="preserve"> </w:t>
      </w:r>
      <w:r>
        <w:rPr>
          <w:sz w:val="24"/>
        </w:rPr>
        <w:t>Senatosunu, ç) Üniversite: Osmaniye Korkut Ata Üniversitesini,</w:t>
      </w:r>
    </w:p>
    <w:p w:rsidR="00AE204E" w:rsidRDefault="00161ACC">
      <w:pPr>
        <w:pStyle w:val="GvdeMetni"/>
        <w:spacing w:before="2"/>
        <w:ind w:left="1418"/>
      </w:pPr>
      <w:proofErr w:type="gramStart"/>
      <w:r>
        <w:t>ifade</w:t>
      </w:r>
      <w:proofErr w:type="gramEnd"/>
      <w:r>
        <w:t xml:space="preserve"> </w:t>
      </w:r>
      <w:r>
        <w:rPr>
          <w:spacing w:val="-2"/>
        </w:rPr>
        <w:t>eder.</w:t>
      </w:r>
    </w:p>
    <w:p w:rsidR="00AE204E" w:rsidRDefault="00AE204E">
      <w:pPr>
        <w:pStyle w:val="GvdeMetni"/>
        <w:spacing w:before="126"/>
      </w:pPr>
    </w:p>
    <w:p w:rsidR="00AE204E" w:rsidRDefault="00161ACC">
      <w:pPr>
        <w:ind w:left="283"/>
        <w:jc w:val="center"/>
        <w:rPr>
          <w:b/>
          <w:sz w:val="24"/>
        </w:rPr>
      </w:pPr>
      <w:r>
        <w:rPr>
          <w:b/>
          <w:sz w:val="24"/>
        </w:rPr>
        <w:t>İKİNCİ</w:t>
      </w:r>
      <w:r>
        <w:rPr>
          <w:b/>
          <w:spacing w:val="-5"/>
          <w:sz w:val="24"/>
        </w:rPr>
        <w:t xml:space="preserve"> </w:t>
      </w:r>
      <w:r>
        <w:rPr>
          <w:b/>
          <w:spacing w:val="-2"/>
          <w:sz w:val="24"/>
        </w:rPr>
        <w:t>BÖLÜM</w:t>
      </w:r>
    </w:p>
    <w:p w:rsidR="00AE204E" w:rsidRDefault="00161ACC">
      <w:pPr>
        <w:pStyle w:val="Balk1"/>
        <w:spacing w:before="161"/>
        <w:ind w:left="283"/>
        <w:jc w:val="center"/>
      </w:pPr>
      <w:r>
        <w:t>Komisyonun</w:t>
      </w:r>
      <w:r>
        <w:rPr>
          <w:spacing w:val="-5"/>
        </w:rPr>
        <w:t xml:space="preserve"> </w:t>
      </w:r>
      <w:r>
        <w:t>Oluşumu,</w:t>
      </w:r>
      <w:r>
        <w:rPr>
          <w:spacing w:val="-3"/>
        </w:rPr>
        <w:t xml:space="preserve"> </w:t>
      </w:r>
      <w:r>
        <w:t>Görevi</w:t>
      </w:r>
      <w:r>
        <w:rPr>
          <w:spacing w:val="-3"/>
        </w:rPr>
        <w:t xml:space="preserve"> </w:t>
      </w:r>
      <w:r>
        <w:t>ve</w:t>
      </w:r>
      <w:r>
        <w:rPr>
          <w:spacing w:val="-3"/>
        </w:rPr>
        <w:t xml:space="preserve"> </w:t>
      </w:r>
      <w:r>
        <w:t>Çalışma</w:t>
      </w:r>
      <w:r>
        <w:rPr>
          <w:spacing w:val="-3"/>
        </w:rPr>
        <w:t xml:space="preserve"> </w:t>
      </w:r>
      <w:r>
        <w:rPr>
          <w:spacing w:val="-2"/>
        </w:rPr>
        <w:t>Esasları</w:t>
      </w:r>
    </w:p>
    <w:p w:rsidR="00AE204E" w:rsidRDefault="00161ACC">
      <w:pPr>
        <w:spacing w:before="202"/>
        <w:ind w:left="1418"/>
        <w:jc w:val="both"/>
        <w:rPr>
          <w:b/>
          <w:sz w:val="24"/>
        </w:rPr>
      </w:pPr>
      <w:r>
        <w:rPr>
          <w:b/>
          <w:sz w:val="24"/>
        </w:rPr>
        <w:t>Komisyonun</w:t>
      </w:r>
      <w:r>
        <w:rPr>
          <w:b/>
          <w:spacing w:val="-10"/>
          <w:sz w:val="24"/>
        </w:rPr>
        <w:t xml:space="preserve"> </w:t>
      </w:r>
      <w:r>
        <w:rPr>
          <w:b/>
          <w:spacing w:val="-2"/>
          <w:sz w:val="24"/>
        </w:rPr>
        <w:t>Oluşumu</w:t>
      </w:r>
    </w:p>
    <w:p w:rsidR="00AE204E" w:rsidRDefault="00161ACC">
      <w:pPr>
        <w:pStyle w:val="GvdeMetni"/>
        <w:spacing w:before="121" w:line="276" w:lineRule="auto"/>
        <w:ind w:left="851" w:right="564" w:firstLine="567"/>
        <w:jc w:val="both"/>
      </w:pPr>
      <w:r>
        <w:rPr>
          <w:b/>
        </w:rPr>
        <w:t>MADDE 5</w:t>
      </w:r>
      <w:r>
        <w:t>– (1) Mevzuat Komisyonu; Rektörün görevlendireceği bir Rektör Yardımcısının başkanlığında, Hukuk Müşaviri, Öğrenci İşleri Daire Başkanı ve biri Türkçe yazım kuralları konusunda uzman altı öğretim elemanı olmak üzere dokuz üyeden oluşur.</w:t>
      </w:r>
    </w:p>
    <w:p w:rsidR="00AE204E" w:rsidRDefault="00161ACC">
      <w:pPr>
        <w:pStyle w:val="GvdeMetni"/>
        <w:spacing w:before="120" w:line="276" w:lineRule="auto"/>
        <w:ind w:left="851" w:right="565" w:firstLine="567"/>
        <w:jc w:val="both"/>
      </w:pPr>
      <w:r>
        <w:t>(2) Komisyon üyelerinin görev süresi üç yıldır. Görevi sona eren üye tekrar aynı usulle görevlendirilebilir. Süresi dolmadan görevinden ayrılan üyenin yerine aynı usulle yeniden görevlendirme yapılır.</w:t>
      </w:r>
    </w:p>
    <w:p w:rsidR="00AE204E" w:rsidRDefault="00161ACC">
      <w:pPr>
        <w:pStyle w:val="Balk1"/>
        <w:spacing w:before="160"/>
      </w:pPr>
      <w:r>
        <w:t>Komisyonun</w:t>
      </w:r>
      <w:r>
        <w:rPr>
          <w:spacing w:val="-10"/>
        </w:rPr>
        <w:t xml:space="preserve"> </w:t>
      </w:r>
      <w:r>
        <w:rPr>
          <w:spacing w:val="-2"/>
        </w:rPr>
        <w:t>Görevi</w:t>
      </w:r>
    </w:p>
    <w:p w:rsidR="00AE204E" w:rsidRDefault="00161ACC">
      <w:pPr>
        <w:pStyle w:val="GvdeMetni"/>
        <w:spacing w:before="121"/>
        <w:ind w:left="1418"/>
      </w:pPr>
      <w:r>
        <w:rPr>
          <w:b/>
        </w:rPr>
        <w:t>MADDE</w:t>
      </w:r>
      <w:r>
        <w:rPr>
          <w:b/>
          <w:spacing w:val="51"/>
          <w:w w:val="150"/>
        </w:rPr>
        <w:t xml:space="preserve"> </w:t>
      </w:r>
      <w:r>
        <w:rPr>
          <w:b/>
        </w:rPr>
        <w:t>6</w:t>
      </w:r>
      <w:r>
        <w:t>–</w:t>
      </w:r>
      <w:r>
        <w:rPr>
          <w:spacing w:val="52"/>
          <w:w w:val="150"/>
        </w:rPr>
        <w:t xml:space="preserve"> </w:t>
      </w:r>
      <w:r>
        <w:t>(1)</w:t>
      </w:r>
      <w:r>
        <w:rPr>
          <w:spacing w:val="51"/>
          <w:w w:val="150"/>
        </w:rPr>
        <w:t xml:space="preserve"> </w:t>
      </w:r>
      <w:r>
        <w:t>Komisyonun</w:t>
      </w:r>
      <w:r>
        <w:rPr>
          <w:spacing w:val="52"/>
          <w:w w:val="150"/>
        </w:rPr>
        <w:t xml:space="preserve"> </w:t>
      </w:r>
      <w:r>
        <w:t>görevi,</w:t>
      </w:r>
      <w:r>
        <w:rPr>
          <w:spacing w:val="52"/>
          <w:w w:val="150"/>
        </w:rPr>
        <w:t xml:space="preserve"> </w:t>
      </w:r>
      <w:r>
        <w:t>Komisyona</w:t>
      </w:r>
      <w:r>
        <w:rPr>
          <w:spacing w:val="51"/>
          <w:w w:val="150"/>
        </w:rPr>
        <w:t xml:space="preserve"> </w:t>
      </w:r>
      <w:r>
        <w:t>havale</w:t>
      </w:r>
      <w:r>
        <w:rPr>
          <w:spacing w:val="52"/>
          <w:w w:val="150"/>
        </w:rPr>
        <w:t xml:space="preserve"> </w:t>
      </w:r>
      <w:r>
        <w:t>edilen</w:t>
      </w:r>
      <w:r>
        <w:rPr>
          <w:spacing w:val="51"/>
          <w:w w:val="150"/>
        </w:rPr>
        <w:t xml:space="preserve"> </w:t>
      </w:r>
      <w:r>
        <w:t>mevzuat</w:t>
      </w:r>
      <w:r>
        <w:rPr>
          <w:spacing w:val="52"/>
          <w:w w:val="150"/>
        </w:rPr>
        <w:t xml:space="preserve"> </w:t>
      </w:r>
      <w:r>
        <w:t>hazırlama</w:t>
      </w:r>
      <w:r>
        <w:rPr>
          <w:spacing w:val="52"/>
          <w:w w:val="150"/>
        </w:rPr>
        <w:t xml:space="preserve"> </w:t>
      </w:r>
      <w:r>
        <w:rPr>
          <w:spacing w:val="-5"/>
        </w:rPr>
        <w:t>ve</w:t>
      </w:r>
    </w:p>
    <w:p w:rsidR="00AE204E" w:rsidRDefault="00161ACC">
      <w:pPr>
        <w:pStyle w:val="GvdeMetni"/>
        <w:spacing w:before="42"/>
        <w:ind w:left="851"/>
      </w:pPr>
      <w:proofErr w:type="gramStart"/>
      <w:r>
        <w:t>değişikliklerine</w:t>
      </w:r>
      <w:proofErr w:type="gramEnd"/>
      <w:r>
        <w:rPr>
          <w:spacing w:val="-3"/>
        </w:rPr>
        <w:t xml:space="preserve"> </w:t>
      </w:r>
      <w:r>
        <w:t>ilişkin</w:t>
      </w:r>
      <w:r>
        <w:rPr>
          <w:spacing w:val="-1"/>
        </w:rPr>
        <w:t xml:space="preserve"> </w:t>
      </w:r>
      <w:r>
        <w:t>çalışmaları</w:t>
      </w:r>
      <w:r>
        <w:rPr>
          <w:spacing w:val="-1"/>
        </w:rPr>
        <w:t xml:space="preserve"> </w:t>
      </w:r>
      <w:r>
        <w:t>şekil</w:t>
      </w:r>
      <w:r>
        <w:rPr>
          <w:spacing w:val="-1"/>
        </w:rPr>
        <w:t xml:space="preserve"> </w:t>
      </w:r>
      <w:r>
        <w:t>ve</w:t>
      </w:r>
      <w:r>
        <w:rPr>
          <w:spacing w:val="-2"/>
        </w:rPr>
        <w:t xml:space="preserve"> </w:t>
      </w:r>
      <w:r>
        <w:t>esas</w:t>
      </w:r>
      <w:r>
        <w:rPr>
          <w:spacing w:val="-2"/>
        </w:rPr>
        <w:t xml:space="preserve"> </w:t>
      </w:r>
      <w:r>
        <w:t xml:space="preserve">yönünden </w:t>
      </w:r>
      <w:r>
        <w:rPr>
          <w:spacing w:val="-2"/>
        </w:rPr>
        <w:t>incelemektir.</w:t>
      </w:r>
    </w:p>
    <w:p w:rsidR="00AE204E" w:rsidRDefault="00AE204E">
      <w:pPr>
        <w:pStyle w:val="GvdeMetni"/>
        <w:sectPr w:rsidR="00AE204E">
          <w:footerReference w:type="default" r:id="rId7"/>
          <w:pgSz w:w="11910" w:h="16840"/>
          <w:pgMar w:top="1160" w:right="566" w:bottom="880" w:left="283" w:header="0" w:footer="499" w:gutter="0"/>
          <w:cols w:space="708"/>
        </w:sectPr>
      </w:pPr>
    </w:p>
    <w:p w:rsidR="00AE204E" w:rsidRDefault="00161ACC">
      <w:pPr>
        <w:pStyle w:val="Balk1"/>
        <w:spacing w:before="76"/>
        <w:jc w:val="both"/>
      </w:pPr>
      <w:r>
        <w:lastRenderedPageBreak/>
        <w:t>Komisyonun</w:t>
      </w:r>
      <w:r>
        <w:rPr>
          <w:spacing w:val="-6"/>
        </w:rPr>
        <w:t xml:space="preserve"> </w:t>
      </w:r>
      <w:r>
        <w:t>Çalışma</w:t>
      </w:r>
      <w:r>
        <w:rPr>
          <w:spacing w:val="-4"/>
        </w:rPr>
        <w:t xml:space="preserve"> </w:t>
      </w:r>
      <w:r>
        <w:rPr>
          <w:spacing w:val="-2"/>
        </w:rPr>
        <w:t>Esasları</w:t>
      </w:r>
    </w:p>
    <w:p w:rsidR="00AE204E" w:rsidRDefault="00161ACC">
      <w:pPr>
        <w:pStyle w:val="GvdeMetni"/>
        <w:spacing w:before="121" w:line="276" w:lineRule="auto"/>
        <w:ind w:left="851" w:right="565" w:firstLine="567"/>
        <w:jc w:val="both"/>
      </w:pPr>
      <w:r>
        <w:rPr>
          <w:b/>
        </w:rPr>
        <w:t>MADDE 7</w:t>
      </w:r>
      <w:r>
        <w:t>– (1) Komisyon, Başkanın daveti üzerine toplanır. Komisyon, asgari olarak üye tam sayısının salt çoğunluğu ile toplanır. Kararlar, toplantıya katılanların oy çokluğuyla alınır. Oylarda eşitlik olması durumunda Başkanın oyu yönünde karar alınmış kabul edilir.</w:t>
      </w:r>
    </w:p>
    <w:p w:rsidR="00AE204E" w:rsidRDefault="00161ACC">
      <w:pPr>
        <w:pStyle w:val="ListeParagraf"/>
        <w:numPr>
          <w:ilvl w:val="0"/>
          <w:numId w:val="1"/>
        </w:numPr>
        <w:tabs>
          <w:tab w:val="left" w:pos="1819"/>
        </w:tabs>
        <w:spacing w:line="276" w:lineRule="auto"/>
        <w:ind w:right="565" w:firstLine="627"/>
        <w:jc w:val="both"/>
        <w:rPr>
          <w:sz w:val="24"/>
        </w:rPr>
      </w:pPr>
      <w:r>
        <w:rPr>
          <w:sz w:val="24"/>
        </w:rPr>
        <w:t>İlgili</w:t>
      </w:r>
      <w:r>
        <w:rPr>
          <w:spacing w:val="-1"/>
          <w:sz w:val="24"/>
        </w:rPr>
        <w:t xml:space="preserve"> </w:t>
      </w:r>
      <w:r>
        <w:rPr>
          <w:sz w:val="24"/>
        </w:rPr>
        <w:t>birimler</w:t>
      </w:r>
      <w:r>
        <w:rPr>
          <w:spacing w:val="-1"/>
          <w:sz w:val="24"/>
        </w:rPr>
        <w:t xml:space="preserve"> </w:t>
      </w:r>
      <w:r>
        <w:rPr>
          <w:sz w:val="24"/>
        </w:rPr>
        <w:t>tarafından</w:t>
      </w:r>
      <w:r>
        <w:rPr>
          <w:spacing w:val="-1"/>
          <w:sz w:val="24"/>
        </w:rPr>
        <w:t xml:space="preserve"> </w:t>
      </w:r>
      <w:r>
        <w:rPr>
          <w:sz w:val="24"/>
        </w:rPr>
        <w:t>mevzuat</w:t>
      </w:r>
      <w:r>
        <w:rPr>
          <w:spacing w:val="-1"/>
          <w:sz w:val="24"/>
        </w:rPr>
        <w:t xml:space="preserve"> </w:t>
      </w:r>
      <w:r>
        <w:rPr>
          <w:sz w:val="24"/>
        </w:rPr>
        <w:t>hazırlanması</w:t>
      </w:r>
      <w:r>
        <w:rPr>
          <w:spacing w:val="-1"/>
          <w:sz w:val="24"/>
        </w:rPr>
        <w:t xml:space="preserve"> </w:t>
      </w:r>
      <w:r>
        <w:rPr>
          <w:sz w:val="24"/>
        </w:rPr>
        <w:t>ve</w:t>
      </w:r>
      <w:r>
        <w:rPr>
          <w:spacing w:val="-1"/>
          <w:sz w:val="24"/>
        </w:rPr>
        <w:t xml:space="preserve"> </w:t>
      </w:r>
      <w:r>
        <w:rPr>
          <w:sz w:val="24"/>
        </w:rPr>
        <w:t>değişikliğine</w:t>
      </w:r>
      <w:r>
        <w:rPr>
          <w:spacing w:val="-1"/>
          <w:sz w:val="24"/>
        </w:rPr>
        <w:t xml:space="preserve"> </w:t>
      </w:r>
      <w:r>
        <w:rPr>
          <w:sz w:val="24"/>
        </w:rPr>
        <w:t>ilişkin</w:t>
      </w:r>
      <w:r>
        <w:rPr>
          <w:spacing w:val="-1"/>
          <w:sz w:val="24"/>
        </w:rPr>
        <w:t xml:space="preserve"> </w:t>
      </w:r>
      <w:r>
        <w:rPr>
          <w:sz w:val="24"/>
        </w:rPr>
        <w:t>çalışmalar,</w:t>
      </w:r>
      <w:r>
        <w:rPr>
          <w:spacing w:val="-1"/>
          <w:sz w:val="24"/>
        </w:rPr>
        <w:t xml:space="preserve"> </w:t>
      </w:r>
      <w:r>
        <w:rPr>
          <w:sz w:val="24"/>
        </w:rPr>
        <w:t>üst</w:t>
      </w:r>
      <w:r>
        <w:rPr>
          <w:spacing w:val="-1"/>
          <w:sz w:val="24"/>
        </w:rPr>
        <w:t xml:space="preserve"> </w:t>
      </w:r>
      <w:r>
        <w:rPr>
          <w:sz w:val="24"/>
        </w:rPr>
        <w:t>yazı ile Rektörlüğe iletilir ve uygun görülen çalışmalar Komisyona havale edilir. Komisyon üyeleri toplantıdan önce ilgili mevzuat bakımından hazırlık yaparlar.</w:t>
      </w:r>
    </w:p>
    <w:p w:rsidR="00AE204E" w:rsidRDefault="00161ACC">
      <w:pPr>
        <w:pStyle w:val="ListeParagraf"/>
        <w:numPr>
          <w:ilvl w:val="0"/>
          <w:numId w:val="1"/>
        </w:numPr>
        <w:tabs>
          <w:tab w:val="left" w:pos="1797"/>
        </w:tabs>
        <w:ind w:left="1797" w:hanging="379"/>
        <w:jc w:val="both"/>
        <w:rPr>
          <w:sz w:val="24"/>
        </w:rPr>
      </w:pPr>
      <w:r>
        <w:rPr>
          <w:sz w:val="24"/>
        </w:rPr>
        <w:t>Çalışmalar,</w:t>
      </w:r>
      <w:r>
        <w:rPr>
          <w:spacing w:val="39"/>
          <w:sz w:val="24"/>
        </w:rPr>
        <w:t xml:space="preserve"> </w:t>
      </w:r>
      <w:r>
        <w:rPr>
          <w:sz w:val="24"/>
        </w:rPr>
        <w:t>şekil</w:t>
      </w:r>
      <w:r>
        <w:rPr>
          <w:spacing w:val="39"/>
          <w:sz w:val="24"/>
        </w:rPr>
        <w:t xml:space="preserve"> </w:t>
      </w:r>
      <w:r>
        <w:rPr>
          <w:sz w:val="24"/>
        </w:rPr>
        <w:t>ve</w:t>
      </w:r>
      <w:r>
        <w:rPr>
          <w:spacing w:val="39"/>
          <w:sz w:val="24"/>
        </w:rPr>
        <w:t xml:space="preserve"> </w:t>
      </w:r>
      <w:r>
        <w:rPr>
          <w:sz w:val="24"/>
        </w:rPr>
        <w:t>esas</w:t>
      </w:r>
      <w:r>
        <w:rPr>
          <w:spacing w:val="39"/>
          <w:sz w:val="24"/>
        </w:rPr>
        <w:t xml:space="preserve"> </w:t>
      </w:r>
      <w:r>
        <w:rPr>
          <w:sz w:val="24"/>
        </w:rPr>
        <w:t>yönünden</w:t>
      </w:r>
      <w:r>
        <w:rPr>
          <w:spacing w:val="40"/>
          <w:sz w:val="24"/>
        </w:rPr>
        <w:t xml:space="preserve"> </w:t>
      </w:r>
      <w:r>
        <w:rPr>
          <w:sz w:val="24"/>
        </w:rPr>
        <w:t>incelenerek</w:t>
      </w:r>
      <w:r>
        <w:rPr>
          <w:spacing w:val="39"/>
          <w:sz w:val="24"/>
        </w:rPr>
        <w:t xml:space="preserve"> </w:t>
      </w:r>
      <w:r>
        <w:rPr>
          <w:sz w:val="24"/>
        </w:rPr>
        <w:t>gerekli</w:t>
      </w:r>
      <w:r>
        <w:rPr>
          <w:spacing w:val="39"/>
          <w:sz w:val="24"/>
        </w:rPr>
        <w:t xml:space="preserve"> </w:t>
      </w:r>
      <w:r>
        <w:rPr>
          <w:sz w:val="24"/>
        </w:rPr>
        <w:t>düzenlemeler</w:t>
      </w:r>
      <w:r>
        <w:rPr>
          <w:spacing w:val="39"/>
          <w:sz w:val="24"/>
        </w:rPr>
        <w:t xml:space="preserve"> </w:t>
      </w:r>
      <w:r>
        <w:rPr>
          <w:sz w:val="24"/>
        </w:rPr>
        <w:t>yapıldıktan</w:t>
      </w:r>
      <w:r>
        <w:rPr>
          <w:spacing w:val="40"/>
          <w:sz w:val="24"/>
        </w:rPr>
        <w:t xml:space="preserve"> </w:t>
      </w:r>
      <w:r>
        <w:rPr>
          <w:spacing w:val="-2"/>
          <w:sz w:val="24"/>
        </w:rPr>
        <w:t>sonra</w:t>
      </w:r>
    </w:p>
    <w:p w:rsidR="00AE204E" w:rsidRDefault="00161ACC">
      <w:pPr>
        <w:pStyle w:val="GvdeMetni"/>
        <w:spacing w:before="41"/>
        <w:ind w:left="851"/>
        <w:jc w:val="both"/>
      </w:pPr>
      <w:r>
        <w:t>Rektörlüğe</w:t>
      </w:r>
      <w:r>
        <w:rPr>
          <w:spacing w:val="-1"/>
        </w:rPr>
        <w:t xml:space="preserve"> </w:t>
      </w:r>
      <w:r>
        <w:t xml:space="preserve">arz </w:t>
      </w:r>
      <w:r>
        <w:rPr>
          <w:spacing w:val="-2"/>
        </w:rPr>
        <w:t>edilir.</w:t>
      </w:r>
    </w:p>
    <w:p w:rsidR="00AE204E" w:rsidRDefault="00161ACC">
      <w:pPr>
        <w:pStyle w:val="ListeParagraf"/>
        <w:numPr>
          <w:ilvl w:val="0"/>
          <w:numId w:val="1"/>
        </w:numPr>
        <w:tabs>
          <w:tab w:val="left" w:pos="1833"/>
        </w:tabs>
        <w:spacing w:before="162" w:line="276" w:lineRule="auto"/>
        <w:ind w:right="565" w:firstLine="567"/>
        <w:jc w:val="both"/>
        <w:rPr>
          <w:sz w:val="24"/>
        </w:rPr>
      </w:pPr>
      <w:r>
        <w:rPr>
          <w:sz w:val="24"/>
        </w:rPr>
        <w:t>Gerek görülmesi halinde ilgili birim temsilcisi veya konunun uzmanları da başkan tarafından toplantıya davet edilebilir.</w:t>
      </w:r>
    </w:p>
    <w:p w:rsidR="00AE204E" w:rsidRDefault="00161ACC">
      <w:pPr>
        <w:pStyle w:val="ListeParagraf"/>
        <w:numPr>
          <w:ilvl w:val="0"/>
          <w:numId w:val="1"/>
        </w:numPr>
        <w:tabs>
          <w:tab w:val="left" w:pos="1757"/>
        </w:tabs>
        <w:ind w:left="1757" w:hanging="339"/>
        <w:jc w:val="both"/>
        <w:rPr>
          <w:sz w:val="24"/>
        </w:rPr>
      </w:pPr>
      <w:r>
        <w:rPr>
          <w:sz w:val="24"/>
        </w:rPr>
        <w:t>Komisyonun</w:t>
      </w:r>
      <w:r>
        <w:rPr>
          <w:spacing w:val="-1"/>
          <w:sz w:val="24"/>
        </w:rPr>
        <w:t xml:space="preserve"> </w:t>
      </w:r>
      <w:r>
        <w:rPr>
          <w:sz w:val="24"/>
        </w:rPr>
        <w:t>sekretarya</w:t>
      </w:r>
      <w:r>
        <w:rPr>
          <w:spacing w:val="-1"/>
          <w:sz w:val="24"/>
        </w:rPr>
        <w:t xml:space="preserve"> </w:t>
      </w:r>
      <w:r>
        <w:rPr>
          <w:sz w:val="24"/>
        </w:rPr>
        <w:t xml:space="preserve">işleri Hukuk Müşavirliği tarafından </w:t>
      </w:r>
      <w:r>
        <w:rPr>
          <w:spacing w:val="-2"/>
          <w:sz w:val="24"/>
        </w:rPr>
        <w:t>yürütülür.</w:t>
      </w:r>
    </w:p>
    <w:p w:rsidR="00AE204E" w:rsidRDefault="00AE204E">
      <w:pPr>
        <w:pStyle w:val="GvdeMetni"/>
        <w:spacing w:before="125"/>
      </w:pPr>
    </w:p>
    <w:p w:rsidR="00AE204E" w:rsidRDefault="00161ACC">
      <w:pPr>
        <w:ind w:left="283"/>
        <w:jc w:val="center"/>
        <w:rPr>
          <w:b/>
          <w:sz w:val="24"/>
        </w:rPr>
      </w:pPr>
      <w:r>
        <w:rPr>
          <w:b/>
          <w:sz w:val="24"/>
        </w:rPr>
        <w:t>ÜÇÜNCÜ</w:t>
      </w:r>
      <w:r>
        <w:rPr>
          <w:b/>
          <w:spacing w:val="-5"/>
          <w:sz w:val="24"/>
        </w:rPr>
        <w:t xml:space="preserve"> </w:t>
      </w:r>
      <w:r>
        <w:rPr>
          <w:b/>
          <w:spacing w:val="-2"/>
          <w:sz w:val="24"/>
        </w:rPr>
        <w:t>BÖLÜM</w:t>
      </w:r>
    </w:p>
    <w:p w:rsidR="00AE204E" w:rsidRDefault="00161ACC">
      <w:pPr>
        <w:pStyle w:val="Balk1"/>
        <w:spacing w:before="162"/>
        <w:ind w:left="283"/>
        <w:jc w:val="center"/>
      </w:pPr>
      <w:r>
        <w:t>Çeşitli</w:t>
      </w:r>
      <w:r>
        <w:rPr>
          <w:spacing w:val="-3"/>
        </w:rPr>
        <w:t xml:space="preserve"> </w:t>
      </w:r>
      <w:r>
        <w:t>ve</w:t>
      </w:r>
      <w:r>
        <w:rPr>
          <w:spacing w:val="-1"/>
        </w:rPr>
        <w:t xml:space="preserve"> </w:t>
      </w:r>
      <w:r>
        <w:t>Son</w:t>
      </w:r>
      <w:r>
        <w:rPr>
          <w:spacing w:val="-1"/>
        </w:rPr>
        <w:t xml:space="preserve"> </w:t>
      </w:r>
      <w:r>
        <w:rPr>
          <w:spacing w:val="-2"/>
        </w:rPr>
        <w:t>Hükümler</w:t>
      </w:r>
    </w:p>
    <w:p w:rsidR="00AE204E" w:rsidRDefault="00161ACC">
      <w:pPr>
        <w:spacing w:before="201"/>
        <w:ind w:left="1418"/>
        <w:rPr>
          <w:b/>
          <w:sz w:val="24"/>
        </w:rPr>
      </w:pPr>
      <w:r>
        <w:rPr>
          <w:b/>
          <w:sz w:val="24"/>
        </w:rPr>
        <w:t>Hüküm</w:t>
      </w:r>
      <w:r>
        <w:rPr>
          <w:b/>
          <w:spacing w:val="-5"/>
          <w:sz w:val="24"/>
        </w:rPr>
        <w:t xml:space="preserve"> </w:t>
      </w:r>
      <w:r>
        <w:rPr>
          <w:b/>
          <w:sz w:val="24"/>
        </w:rPr>
        <w:t>Bulunmayan</w:t>
      </w:r>
      <w:r>
        <w:rPr>
          <w:b/>
          <w:spacing w:val="-4"/>
          <w:sz w:val="24"/>
        </w:rPr>
        <w:t xml:space="preserve"> </w:t>
      </w:r>
      <w:r>
        <w:rPr>
          <w:b/>
          <w:spacing w:val="-2"/>
          <w:sz w:val="24"/>
        </w:rPr>
        <w:t>Haller</w:t>
      </w:r>
    </w:p>
    <w:p w:rsidR="00AE204E" w:rsidRDefault="00161ACC">
      <w:pPr>
        <w:pStyle w:val="GvdeMetni"/>
        <w:spacing w:before="121"/>
        <w:ind w:left="1418"/>
      </w:pPr>
      <w:r>
        <w:rPr>
          <w:b/>
        </w:rPr>
        <w:t>MADDE</w:t>
      </w:r>
      <w:r>
        <w:rPr>
          <w:b/>
          <w:spacing w:val="30"/>
        </w:rPr>
        <w:t xml:space="preserve"> </w:t>
      </w:r>
      <w:r>
        <w:rPr>
          <w:b/>
        </w:rPr>
        <w:t>8</w:t>
      </w:r>
      <w:r>
        <w:t>– (1)</w:t>
      </w:r>
      <w:r>
        <w:rPr>
          <w:spacing w:val="33"/>
        </w:rPr>
        <w:t xml:space="preserve"> </w:t>
      </w:r>
      <w:r>
        <w:t>Bu</w:t>
      </w:r>
      <w:r>
        <w:rPr>
          <w:spacing w:val="32"/>
        </w:rPr>
        <w:t xml:space="preserve"> </w:t>
      </w:r>
      <w:r>
        <w:t>yönergede</w:t>
      </w:r>
      <w:r>
        <w:rPr>
          <w:spacing w:val="33"/>
        </w:rPr>
        <w:t xml:space="preserve"> </w:t>
      </w:r>
      <w:r>
        <w:t>hüküm</w:t>
      </w:r>
      <w:r>
        <w:rPr>
          <w:spacing w:val="32"/>
        </w:rPr>
        <w:t xml:space="preserve"> </w:t>
      </w:r>
      <w:r>
        <w:t>bulunmayan</w:t>
      </w:r>
      <w:r>
        <w:rPr>
          <w:spacing w:val="33"/>
        </w:rPr>
        <w:t xml:space="preserve"> </w:t>
      </w:r>
      <w:r>
        <w:t>hallerde</w:t>
      </w:r>
      <w:r>
        <w:rPr>
          <w:spacing w:val="33"/>
        </w:rPr>
        <w:t xml:space="preserve"> </w:t>
      </w:r>
      <w:r>
        <w:t>ilgili</w:t>
      </w:r>
      <w:r>
        <w:rPr>
          <w:spacing w:val="32"/>
        </w:rPr>
        <w:t xml:space="preserve"> </w:t>
      </w:r>
      <w:r>
        <w:t>diğer</w:t>
      </w:r>
      <w:r>
        <w:rPr>
          <w:spacing w:val="33"/>
        </w:rPr>
        <w:t xml:space="preserve"> </w:t>
      </w:r>
      <w:r>
        <w:t>mevzuat</w:t>
      </w:r>
      <w:r>
        <w:rPr>
          <w:spacing w:val="33"/>
        </w:rPr>
        <w:t xml:space="preserve"> </w:t>
      </w:r>
      <w:r>
        <w:rPr>
          <w:spacing w:val="-2"/>
        </w:rPr>
        <w:t>hükümleri</w:t>
      </w:r>
    </w:p>
    <w:p w:rsidR="00AE204E" w:rsidRDefault="00161ACC">
      <w:pPr>
        <w:pStyle w:val="GvdeMetni"/>
        <w:spacing w:before="69"/>
        <w:ind w:left="851"/>
      </w:pPr>
      <w:proofErr w:type="gramStart"/>
      <w:r>
        <w:rPr>
          <w:spacing w:val="-2"/>
        </w:rPr>
        <w:t>uygulanır</w:t>
      </w:r>
      <w:proofErr w:type="gramEnd"/>
      <w:r>
        <w:rPr>
          <w:spacing w:val="-2"/>
        </w:rPr>
        <w:t>.</w:t>
      </w:r>
    </w:p>
    <w:p w:rsidR="00AE204E" w:rsidRDefault="00161ACC">
      <w:pPr>
        <w:pStyle w:val="Balk1"/>
        <w:spacing w:before="229"/>
      </w:pPr>
      <w:r>
        <w:rPr>
          <w:spacing w:val="-2"/>
        </w:rPr>
        <w:t>Yürürlük</w:t>
      </w:r>
    </w:p>
    <w:p w:rsidR="00AE204E" w:rsidRDefault="00161ACC">
      <w:pPr>
        <w:pStyle w:val="GvdeMetni"/>
        <w:spacing w:before="122"/>
        <w:ind w:left="1418"/>
      </w:pPr>
      <w:r>
        <w:rPr>
          <w:b/>
        </w:rPr>
        <w:t>MADDE</w:t>
      </w:r>
      <w:r>
        <w:rPr>
          <w:b/>
          <w:spacing w:val="25"/>
        </w:rPr>
        <w:t xml:space="preserve"> </w:t>
      </w:r>
      <w:r>
        <w:rPr>
          <w:b/>
        </w:rPr>
        <w:t>9</w:t>
      </w:r>
      <w:r>
        <w:t>–</w:t>
      </w:r>
      <w:r>
        <w:rPr>
          <w:spacing w:val="25"/>
        </w:rPr>
        <w:t xml:space="preserve"> </w:t>
      </w:r>
      <w:r>
        <w:t>(1)</w:t>
      </w:r>
      <w:r>
        <w:rPr>
          <w:spacing w:val="26"/>
        </w:rPr>
        <w:t xml:space="preserve"> </w:t>
      </w:r>
      <w:r>
        <w:t>Bu</w:t>
      </w:r>
      <w:r>
        <w:rPr>
          <w:spacing w:val="24"/>
        </w:rPr>
        <w:t xml:space="preserve"> </w:t>
      </w:r>
      <w:r>
        <w:t>Yönerge,</w:t>
      </w:r>
      <w:r>
        <w:rPr>
          <w:spacing w:val="25"/>
        </w:rPr>
        <w:t xml:space="preserve"> </w:t>
      </w:r>
      <w:r>
        <w:t>Osmaniye</w:t>
      </w:r>
      <w:r>
        <w:rPr>
          <w:spacing w:val="25"/>
        </w:rPr>
        <w:t xml:space="preserve"> </w:t>
      </w:r>
      <w:r>
        <w:t>Korkut</w:t>
      </w:r>
      <w:r>
        <w:rPr>
          <w:spacing w:val="25"/>
        </w:rPr>
        <w:t xml:space="preserve"> </w:t>
      </w:r>
      <w:r>
        <w:t>Ata</w:t>
      </w:r>
      <w:r>
        <w:rPr>
          <w:spacing w:val="24"/>
        </w:rPr>
        <w:t xml:space="preserve"> </w:t>
      </w:r>
      <w:r>
        <w:t>Üniversitesi</w:t>
      </w:r>
      <w:r>
        <w:rPr>
          <w:spacing w:val="25"/>
        </w:rPr>
        <w:t xml:space="preserve"> </w:t>
      </w:r>
      <w:r>
        <w:t>Senatosu</w:t>
      </w:r>
      <w:r>
        <w:rPr>
          <w:spacing w:val="25"/>
        </w:rPr>
        <w:t xml:space="preserve"> </w:t>
      </w:r>
      <w:r>
        <w:t>tarafından</w:t>
      </w:r>
      <w:r>
        <w:rPr>
          <w:spacing w:val="26"/>
        </w:rPr>
        <w:t xml:space="preserve"> </w:t>
      </w:r>
      <w:r>
        <w:rPr>
          <w:spacing w:val="-2"/>
        </w:rPr>
        <w:t>kabul</w:t>
      </w:r>
    </w:p>
    <w:p w:rsidR="00AE204E" w:rsidRDefault="00161ACC">
      <w:pPr>
        <w:pStyle w:val="GvdeMetni"/>
        <w:spacing w:before="69"/>
        <w:ind w:left="851"/>
      </w:pPr>
      <w:proofErr w:type="gramStart"/>
      <w:r>
        <w:t>edildiği</w:t>
      </w:r>
      <w:proofErr w:type="gramEnd"/>
      <w:r>
        <w:rPr>
          <w:spacing w:val="-1"/>
        </w:rPr>
        <w:t xml:space="preserve"> </w:t>
      </w:r>
      <w:r>
        <w:t>tarihte</w:t>
      </w:r>
      <w:r>
        <w:rPr>
          <w:spacing w:val="-1"/>
        </w:rPr>
        <w:t xml:space="preserve"> </w:t>
      </w:r>
      <w:r>
        <w:t xml:space="preserve">yürürlüğe </w:t>
      </w:r>
      <w:r>
        <w:rPr>
          <w:spacing w:val="-2"/>
        </w:rPr>
        <w:t>girer.</w:t>
      </w:r>
    </w:p>
    <w:p w:rsidR="00AE204E" w:rsidRDefault="00161ACC">
      <w:pPr>
        <w:pStyle w:val="Balk1"/>
        <w:spacing w:before="229"/>
      </w:pPr>
      <w:r>
        <w:rPr>
          <w:spacing w:val="-2"/>
        </w:rPr>
        <w:t>Yürütme</w:t>
      </w:r>
    </w:p>
    <w:p w:rsidR="00AE204E" w:rsidRDefault="00161ACC">
      <w:pPr>
        <w:pStyle w:val="GvdeMetni"/>
        <w:spacing w:before="121"/>
        <w:ind w:left="1418"/>
      </w:pPr>
      <w:r>
        <w:rPr>
          <w:b/>
        </w:rPr>
        <w:t>MADDE</w:t>
      </w:r>
      <w:r>
        <w:rPr>
          <w:b/>
          <w:spacing w:val="51"/>
          <w:w w:val="150"/>
        </w:rPr>
        <w:t xml:space="preserve"> </w:t>
      </w:r>
      <w:r>
        <w:rPr>
          <w:b/>
        </w:rPr>
        <w:t>10</w:t>
      </w:r>
      <w:r>
        <w:t>–</w:t>
      </w:r>
      <w:r>
        <w:rPr>
          <w:spacing w:val="54"/>
          <w:w w:val="150"/>
        </w:rPr>
        <w:t xml:space="preserve"> </w:t>
      </w:r>
      <w:r>
        <w:t>(1)</w:t>
      </w:r>
      <w:r>
        <w:rPr>
          <w:spacing w:val="53"/>
          <w:w w:val="150"/>
        </w:rPr>
        <w:t xml:space="preserve"> </w:t>
      </w:r>
      <w:r>
        <w:t>Bu</w:t>
      </w:r>
      <w:r>
        <w:rPr>
          <w:spacing w:val="54"/>
          <w:w w:val="150"/>
        </w:rPr>
        <w:t xml:space="preserve"> </w:t>
      </w:r>
      <w:r>
        <w:t>Yönerge</w:t>
      </w:r>
      <w:r>
        <w:rPr>
          <w:spacing w:val="53"/>
          <w:w w:val="150"/>
        </w:rPr>
        <w:t xml:space="preserve"> </w:t>
      </w:r>
      <w:r>
        <w:t>hükümleri,</w:t>
      </w:r>
      <w:r>
        <w:rPr>
          <w:spacing w:val="52"/>
          <w:w w:val="150"/>
        </w:rPr>
        <w:t xml:space="preserve"> </w:t>
      </w:r>
      <w:r>
        <w:t>Osmaniye</w:t>
      </w:r>
      <w:r>
        <w:rPr>
          <w:spacing w:val="54"/>
          <w:w w:val="150"/>
        </w:rPr>
        <w:t xml:space="preserve"> </w:t>
      </w:r>
      <w:r>
        <w:t>Korkut</w:t>
      </w:r>
      <w:r>
        <w:rPr>
          <w:spacing w:val="53"/>
          <w:w w:val="150"/>
        </w:rPr>
        <w:t xml:space="preserve"> </w:t>
      </w:r>
      <w:r>
        <w:t>Ata</w:t>
      </w:r>
      <w:r>
        <w:rPr>
          <w:spacing w:val="54"/>
          <w:w w:val="150"/>
        </w:rPr>
        <w:t xml:space="preserve"> </w:t>
      </w:r>
      <w:r>
        <w:t>Üniversitesi</w:t>
      </w:r>
      <w:r>
        <w:rPr>
          <w:spacing w:val="53"/>
          <w:w w:val="150"/>
        </w:rPr>
        <w:t xml:space="preserve"> </w:t>
      </w:r>
      <w:r>
        <w:rPr>
          <w:spacing w:val="-2"/>
        </w:rPr>
        <w:t>Rektörü</w:t>
      </w:r>
    </w:p>
    <w:p w:rsidR="00AE204E" w:rsidRDefault="00161ACC">
      <w:pPr>
        <w:pStyle w:val="GvdeMetni"/>
        <w:spacing w:before="69"/>
        <w:ind w:left="851"/>
      </w:pPr>
      <w:proofErr w:type="gramStart"/>
      <w:r>
        <w:t>tarafından</w:t>
      </w:r>
      <w:proofErr w:type="gramEnd"/>
      <w:r>
        <w:rPr>
          <w:spacing w:val="-1"/>
        </w:rPr>
        <w:t xml:space="preserve"> </w:t>
      </w:r>
      <w:r>
        <w:rPr>
          <w:spacing w:val="-2"/>
        </w:rPr>
        <w:t>yürütülür.</w:t>
      </w:r>
    </w:p>
    <w:sectPr w:rsidR="00AE204E">
      <w:pgSz w:w="11910" w:h="16840"/>
      <w:pgMar w:top="1040" w:right="566" w:bottom="880" w:left="283" w:header="0" w:footer="49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EE" w:rsidRDefault="000472EE">
      <w:r>
        <w:separator/>
      </w:r>
    </w:p>
  </w:endnote>
  <w:endnote w:type="continuationSeparator" w:id="0">
    <w:p w:rsidR="000472EE" w:rsidRDefault="0004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4E" w:rsidRDefault="00161ACC">
    <w:pPr>
      <w:pStyle w:val="GvdeMetni"/>
      <w:spacing w:line="14" w:lineRule="auto"/>
      <w:rPr>
        <w:sz w:val="20"/>
      </w:rPr>
    </w:pPr>
    <w:r>
      <w:rPr>
        <w:noProof/>
        <w:sz w:val="20"/>
        <w:lang w:eastAsia="tr-TR"/>
      </w:rPr>
      <mc:AlternateContent>
        <mc:Choice Requires="wps">
          <w:drawing>
            <wp:anchor distT="0" distB="0" distL="0" distR="0" simplePos="0" relativeHeight="251657216" behindDoc="1" locked="0" layoutInCell="1" allowOverlap="1">
              <wp:simplePos x="0" y="0"/>
              <wp:positionH relativeFrom="page">
                <wp:posOffset>177800</wp:posOffset>
              </wp:positionH>
              <wp:positionV relativeFrom="page">
                <wp:posOffset>10284827</wp:posOffset>
              </wp:positionV>
              <wp:extent cx="5669280" cy="2933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293370"/>
                      </a:xfrm>
                      <a:prstGeom prst="rect">
                        <a:avLst/>
                      </a:prstGeom>
                    </wps:spPr>
                    <wps:txbx>
                      <w:txbxContent>
                        <w:p w:rsidR="00AE204E" w:rsidRDefault="00AE204E">
                          <w:pPr>
                            <w:spacing w:line="215" w:lineRule="exact"/>
                            <w:ind w:left="2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14pt;margin-top:809.85pt;width:446.4pt;height:23.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" filled="f" stroked="f">
              <v:path arrowok="t"/>
              <v:textbox inset="0,0,0,0">
                <w:txbxContent>
                  <w:p w:rsidR="00AE204E" w:rsidRDefault="00AE204E">
                    <w:pPr>
                      <w:spacing w:line="215"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EE" w:rsidRDefault="000472EE">
      <w:r>
        <w:separator/>
      </w:r>
    </w:p>
  </w:footnote>
  <w:footnote w:type="continuationSeparator" w:id="0">
    <w:p w:rsidR="000472EE" w:rsidRDefault="000472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4597"/>
    <w:multiLevelType w:val="hybridMultilevel"/>
    <w:tmpl w:val="D494CD84"/>
    <w:lvl w:ilvl="0" w:tplc="E1A4CCE0">
      <w:start w:val="1"/>
      <w:numFmt w:val="lowerLetter"/>
      <w:lvlText w:val="%1)"/>
      <w:lvlJc w:val="left"/>
      <w:pPr>
        <w:ind w:left="1664" w:hanging="24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27666A8">
      <w:numFmt w:val="bullet"/>
      <w:lvlText w:val="•"/>
      <w:lvlJc w:val="left"/>
      <w:pPr>
        <w:ind w:left="2599" w:hanging="247"/>
      </w:pPr>
      <w:rPr>
        <w:rFonts w:hint="default"/>
        <w:lang w:val="tr-TR" w:eastAsia="en-US" w:bidi="ar-SA"/>
      </w:rPr>
    </w:lvl>
    <w:lvl w:ilvl="2" w:tplc="D6FAAE12">
      <w:numFmt w:val="bullet"/>
      <w:lvlText w:val="•"/>
      <w:lvlJc w:val="left"/>
      <w:pPr>
        <w:ind w:left="3539" w:hanging="247"/>
      </w:pPr>
      <w:rPr>
        <w:rFonts w:hint="default"/>
        <w:lang w:val="tr-TR" w:eastAsia="en-US" w:bidi="ar-SA"/>
      </w:rPr>
    </w:lvl>
    <w:lvl w:ilvl="3" w:tplc="80A01816">
      <w:numFmt w:val="bullet"/>
      <w:lvlText w:val="•"/>
      <w:lvlJc w:val="left"/>
      <w:pPr>
        <w:ind w:left="4479" w:hanging="247"/>
      </w:pPr>
      <w:rPr>
        <w:rFonts w:hint="default"/>
        <w:lang w:val="tr-TR" w:eastAsia="en-US" w:bidi="ar-SA"/>
      </w:rPr>
    </w:lvl>
    <w:lvl w:ilvl="4" w:tplc="7AC69F82">
      <w:numFmt w:val="bullet"/>
      <w:lvlText w:val="•"/>
      <w:lvlJc w:val="left"/>
      <w:pPr>
        <w:ind w:left="5418" w:hanging="247"/>
      </w:pPr>
      <w:rPr>
        <w:rFonts w:hint="default"/>
        <w:lang w:val="tr-TR" w:eastAsia="en-US" w:bidi="ar-SA"/>
      </w:rPr>
    </w:lvl>
    <w:lvl w:ilvl="5" w:tplc="E204367C">
      <w:numFmt w:val="bullet"/>
      <w:lvlText w:val="•"/>
      <w:lvlJc w:val="left"/>
      <w:pPr>
        <w:ind w:left="6358" w:hanging="247"/>
      </w:pPr>
      <w:rPr>
        <w:rFonts w:hint="default"/>
        <w:lang w:val="tr-TR" w:eastAsia="en-US" w:bidi="ar-SA"/>
      </w:rPr>
    </w:lvl>
    <w:lvl w:ilvl="6" w:tplc="88720C64">
      <w:numFmt w:val="bullet"/>
      <w:lvlText w:val="•"/>
      <w:lvlJc w:val="left"/>
      <w:pPr>
        <w:ind w:left="7298" w:hanging="247"/>
      </w:pPr>
      <w:rPr>
        <w:rFonts w:hint="default"/>
        <w:lang w:val="tr-TR" w:eastAsia="en-US" w:bidi="ar-SA"/>
      </w:rPr>
    </w:lvl>
    <w:lvl w:ilvl="7" w:tplc="A3A0A788">
      <w:numFmt w:val="bullet"/>
      <w:lvlText w:val="•"/>
      <w:lvlJc w:val="left"/>
      <w:pPr>
        <w:ind w:left="8237" w:hanging="247"/>
      </w:pPr>
      <w:rPr>
        <w:rFonts w:hint="default"/>
        <w:lang w:val="tr-TR" w:eastAsia="en-US" w:bidi="ar-SA"/>
      </w:rPr>
    </w:lvl>
    <w:lvl w:ilvl="8" w:tplc="A58A290E">
      <w:numFmt w:val="bullet"/>
      <w:lvlText w:val="•"/>
      <w:lvlJc w:val="left"/>
      <w:pPr>
        <w:ind w:left="9177" w:hanging="247"/>
      </w:pPr>
      <w:rPr>
        <w:rFonts w:hint="default"/>
        <w:lang w:val="tr-TR" w:eastAsia="en-US" w:bidi="ar-SA"/>
      </w:rPr>
    </w:lvl>
  </w:abstractNum>
  <w:abstractNum w:abstractNumId="1" w15:restartNumberingAfterBreak="0">
    <w:nsid w:val="16334DD8"/>
    <w:multiLevelType w:val="hybridMultilevel"/>
    <w:tmpl w:val="13B8D7B2"/>
    <w:lvl w:ilvl="0" w:tplc="727EC4D4">
      <w:start w:val="2"/>
      <w:numFmt w:val="decimal"/>
      <w:lvlText w:val="(%1)"/>
      <w:lvlJc w:val="left"/>
      <w:pPr>
        <w:ind w:left="851" w:hanging="343"/>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996AF5DA">
      <w:numFmt w:val="bullet"/>
      <w:lvlText w:val="•"/>
      <w:lvlJc w:val="left"/>
      <w:pPr>
        <w:ind w:left="1879" w:hanging="343"/>
      </w:pPr>
      <w:rPr>
        <w:rFonts w:hint="default"/>
        <w:lang w:val="tr-TR" w:eastAsia="en-US" w:bidi="ar-SA"/>
      </w:rPr>
    </w:lvl>
    <w:lvl w:ilvl="2" w:tplc="3FEC9B80">
      <w:numFmt w:val="bullet"/>
      <w:lvlText w:val="•"/>
      <w:lvlJc w:val="left"/>
      <w:pPr>
        <w:ind w:left="2899" w:hanging="343"/>
      </w:pPr>
      <w:rPr>
        <w:rFonts w:hint="default"/>
        <w:lang w:val="tr-TR" w:eastAsia="en-US" w:bidi="ar-SA"/>
      </w:rPr>
    </w:lvl>
    <w:lvl w:ilvl="3" w:tplc="1A08EB50">
      <w:numFmt w:val="bullet"/>
      <w:lvlText w:val="•"/>
      <w:lvlJc w:val="left"/>
      <w:pPr>
        <w:ind w:left="3919" w:hanging="343"/>
      </w:pPr>
      <w:rPr>
        <w:rFonts w:hint="default"/>
        <w:lang w:val="tr-TR" w:eastAsia="en-US" w:bidi="ar-SA"/>
      </w:rPr>
    </w:lvl>
    <w:lvl w:ilvl="4" w:tplc="F972514A">
      <w:numFmt w:val="bullet"/>
      <w:lvlText w:val="•"/>
      <w:lvlJc w:val="left"/>
      <w:pPr>
        <w:ind w:left="4938" w:hanging="343"/>
      </w:pPr>
      <w:rPr>
        <w:rFonts w:hint="default"/>
        <w:lang w:val="tr-TR" w:eastAsia="en-US" w:bidi="ar-SA"/>
      </w:rPr>
    </w:lvl>
    <w:lvl w:ilvl="5" w:tplc="0C4C3652">
      <w:numFmt w:val="bullet"/>
      <w:lvlText w:val="•"/>
      <w:lvlJc w:val="left"/>
      <w:pPr>
        <w:ind w:left="5958" w:hanging="343"/>
      </w:pPr>
      <w:rPr>
        <w:rFonts w:hint="default"/>
        <w:lang w:val="tr-TR" w:eastAsia="en-US" w:bidi="ar-SA"/>
      </w:rPr>
    </w:lvl>
    <w:lvl w:ilvl="6" w:tplc="702E36A0">
      <w:numFmt w:val="bullet"/>
      <w:lvlText w:val="•"/>
      <w:lvlJc w:val="left"/>
      <w:pPr>
        <w:ind w:left="6978" w:hanging="343"/>
      </w:pPr>
      <w:rPr>
        <w:rFonts w:hint="default"/>
        <w:lang w:val="tr-TR" w:eastAsia="en-US" w:bidi="ar-SA"/>
      </w:rPr>
    </w:lvl>
    <w:lvl w:ilvl="7" w:tplc="1D28E236">
      <w:numFmt w:val="bullet"/>
      <w:lvlText w:val="•"/>
      <w:lvlJc w:val="left"/>
      <w:pPr>
        <w:ind w:left="7997" w:hanging="343"/>
      </w:pPr>
      <w:rPr>
        <w:rFonts w:hint="default"/>
        <w:lang w:val="tr-TR" w:eastAsia="en-US" w:bidi="ar-SA"/>
      </w:rPr>
    </w:lvl>
    <w:lvl w:ilvl="8" w:tplc="DF566438">
      <w:numFmt w:val="bullet"/>
      <w:lvlText w:val="•"/>
      <w:lvlJc w:val="left"/>
      <w:pPr>
        <w:ind w:left="9017" w:hanging="343"/>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4E"/>
    <w:rsid w:val="000472EE"/>
    <w:rsid w:val="00161ACC"/>
    <w:rsid w:val="00285E05"/>
    <w:rsid w:val="005D4382"/>
    <w:rsid w:val="0062316F"/>
    <w:rsid w:val="00626B51"/>
    <w:rsid w:val="00682F14"/>
    <w:rsid w:val="006C1A5C"/>
    <w:rsid w:val="00942760"/>
    <w:rsid w:val="00AE204E"/>
    <w:rsid w:val="00B47192"/>
    <w:rsid w:val="00C165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4B30A"/>
  <w15:docId w15:val="{EDDEDE55-8C46-4602-A459-E12EB0AE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01"/>
      <w:ind w:left="14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0"/>
      <w:ind w:left="851" w:hanging="379"/>
      <w:jc w:val="both"/>
    </w:pPr>
  </w:style>
  <w:style w:type="paragraph" w:customStyle="1" w:styleId="TableParagraph">
    <w:name w:val="Table Paragraph"/>
    <w:basedOn w:val="Normal"/>
    <w:uiPriority w:val="1"/>
    <w:qFormat/>
    <w:pPr>
      <w:spacing w:line="168" w:lineRule="exact"/>
      <w:ind w:left="105"/>
    </w:pPr>
    <w:rPr>
      <w:rFonts w:ascii="Cambria" w:eastAsia="Cambria" w:hAnsi="Cambria" w:cs="Cambria"/>
    </w:rPr>
  </w:style>
  <w:style w:type="paragraph" w:styleId="stBilgi">
    <w:name w:val="header"/>
    <w:basedOn w:val="Normal"/>
    <w:link w:val="stBilgiChar"/>
    <w:uiPriority w:val="99"/>
    <w:unhideWhenUsed/>
    <w:rsid w:val="00285E05"/>
    <w:pPr>
      <w:tabs>
        <w:tab w:val="center" w:pos="4536"/>
        <w:tab w:val="right" w:pos="9072"/>
      </w:tabs>
    </w:pPr>
  </w:style>
  <w:style w:type="character" w:customStyle="1" w:styleId="stBilgiChar">
    <w:name w:val="Üst Bilgi Char"/>
    <w:basedOn w:val="VarsaylanParagrafYazTipi"/>
    <w:link w:val="stBilgi"/>
    <w:uiPriority w:val="99"/>
    <w:rsid w:val="00285E05"/>
    <w:rPr>
      <w:rFonts w:ascii="Times New Roman" w:eastAsia="Times New Roman" w:hAnsi="Times New Roman" w:cs="Times New Roman"/>
      <w:lang w:val="tr-TR"/>
    </w:rPr>
  </w:style>
  <w:style w:type="paragraph" w:styleId="AltBilgi">
    <w:name w:val="footer"/>
    <w:basedOn w:val="Normal"/>
    <w:link w:val="AltBilgiChar"/>
    <w:uiPriority w:val="99"/>
    <w:unhideWhenUsed/>
    <w:rsid w:val="00285E05"/>
    <w:pPr>
      <w:tabs>
        <w:tab w:val="center" w:pos="4536"/>
        <w:tab w:val="right" w:pos="9072"/>
      </w:tabs>
    </w:pPr>
  </w:style>
  <w:style w:type="character" w:customStyle="1" w:styleId="AltBilgiChar">
    <w:name w:val="Alt Bilgi Char"/>
    <w:basedOn w:val="VarsaylanParagrafYazTipi"/>
    <w:link w:val="AltBilgi"/>
    <w:uiPriority w:val="99"/>
    <w:rsid w:val="00285E0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Yönergeler (OKÜ Mevzuat Komisyonu Yönergesi)</dc:subject>
  <dc:creator>enVision Document &amp; Workflow Management System</dc:creator>
  <cp:lastModifiedBy>İnci KIRAT</cp:lastModifiedBy>
  <cp:revision>4</cp:revision>
  <dcterms:created xsi:type="dcterms:W3CDTF">2025-07-24T06:43:00Z</dcterms:created>
  <dcterms:modified xsi:type="dcterms:W3CDTF">2025-07-28T11:04:00Z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Aspose Pty Ltd.</vt:lpwstr>
  </property>
  <property fmtid="{D5CDD505-2E9C-101B-9397-08002B2CF9AE}" pid="4" name="LastSaved">
    <vt:filetime>2025-05-11T00:00:00Z</vt:filetime>
  </property>
  <property fmtid="{D5CDD505-2E9C-101B-9397-08002B2CF9AE}" pid="5" name="Producer">
    <vt:lpwstr>Aspose.PDF for .NET 22.8.0</vt:lpwstr>
  </property>
</Properties>
</file>