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834B" w14:textId="5E5A67C5" w:rsidR="00B61326" w:rsidRPr="00571B02" w:rsidRDefault="00B61326" w:rsidP="00E2142F">
      <w:pPr>
        <w:pStyle w:val="GvdeMetni"/>
        <w:widowControl w:val="0"/>
        <w:autoSpaceDE w:val="0"/>
        <w:autoSpaceDN w:val="0"/>
        <w:spacing w:before="120" w:after="200" w:line="300" w:lineRule="auto"/>
        <w:ind w:right="1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571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T.C.</w:t>
      </w:r>
    </w:p>
    <w:p w14:paraId="3E7998AA" w14:textId="77777777" w:rsidR="004154F6" w:rsidRPr="00571B02" w:rsidRDefault="00AA150B" w:rsidP="00E2142F">
      <w:pPr>
        <w:pStyle w:val="GvdeMetni"/>
        <w:widowControl w:val="0"/>
        <w:autoSpaceDE w:val="0"/>
        <w:autoSpaceDN w:val="0"/>
        <w:spacing w:before="120" w:after="200" w:line="300" w:lineRule="auto"/>
        <w:ind w:right="1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OSMANİYE KORKUT ATA ÜNİVERSİTESİ </w:t>
      </w:r>
    </w:p>
    <w:p w14:paraId="44CFC169" w14:textId="7C0DF4E9" w:rsidR="004154F6" w:rsidRPr="00571B02" w:rsidRDefault="00AA150B" w:rsidP="00E2142F">
      <w:pPr>
        <w:pStyle w:val="GvdeMetni"/>
        <w:widowControl w:val="0"/>
        <w:autoSpaceDE w:val="0"/>
        <w:autoSpaceDN w:val="0"/>
        <w:spacing w:before="120" w:after="200" w:line="300" w:lineRule="auto"/>
        <w:ind w:right="1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ÖĞRENCİ SENATOSU YÖNERGESİ</w:t>
      </w:r>
    </w:p>
    <w:p w14:paraId="40E93A54" w14:textId="77777777" w:rsidR="004154F6" w:rsidRPr="00571B02" w:rsidRDefault="00AA150B" w:rsidP="00E2142F">
      <w:pPr>
        <w:pStyle w:val="Balk1"/>
        <w:keepNext w:val="0"/>
        <w:keepLines w:val="0"/>
        <w:widowControl w:val="0"/>
        <w:autoSpaceDE w:val="0"/>
        <w:autoSpaceDN w:val="0"/>
        <w:spacing w:before="400" w:after="12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BİRİNCİ BÖLÜM</w:t>
      </w:r>
    </w:p>
    <w:p w14:paraId="1C96EB2D" w14:textId="1A8D7C60" w:rsidR="00AA150B" w:rsidRPr="00571B02" w:rsidRDefault="00AA150B" w:rsidP="00AD44F6">
      <w:pPr>
        <w:pStyle w:val="Balk1"/>
        <w:keepNext w:val="0"/>
        <w:keepLines w:val="0"/>
        <w:widowControl w:val="0"/>
        <w:autoSpaceDE w:val="0"/>
        <w:autoSpaceDN w:val="0"/>
        <w:spacing w:before="60" w:after="6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Amaç, Kapsam, Dayanak ve Tanımlar</w:t>
      </w:r>
    </w:p>
    <w:p w14:paraId="021BA842" w14:textId="77777777" w:rsidR="0087440A" w:rsidRPr="00EB5C2D" w:rsidRDefault="00AA150B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Amaç</w:t>
      </w:r>
    </w:p>
    <w:p w14:paraId="64C8D65E" w14:textId="7748A9AC" w:rsidR="00AA150B" w:rsidRPr="00571B02" w:rsidRDefault="00A13A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Bu Yönergenin amacı</w:t>
      </w:r>
      <w:r w:rsidR="003B2611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Osmaniye Korkut Ata </w:t>
      </w:r>
      <w:r w:rsidR="00F8734D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Üniversitesinde öğrenci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merkezli eğitim-öğretim anlayışı ve </w:t>
      </w:r>
      <w:r w:rsidR="00541A9A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öğretim faaliyetlerinde kalitenin artırılması için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oluşturulan Öğrenci Senatosunun yapısını, görevlerini ve işleyişine ilişkin usul ve esasları düzenlemektir.</w:t>
      </w:r>
    </w:p>
    <w:p w14:paraId="51188B68" w14:textId="77777777" w:rsidR="0087440A" w:rsidRPr="00EB5C2D" w:rsidRDefault="00AA150B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Kapsam</w:t>
      </w:r>
    </w:p>
    <w:p w14:paraId="07D4B6C2" w14:textId="1EBA81F2" w:rsidR="00AA150B" w:rsidRPr="00571B02" w:rsidRDefault="00A13A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Bu Yönerge, Osmaniye Korkut Ata Üniversitesi</w:t>
      </w:r>
      <w:r w:rsidR="00541A9A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bünyesinde oluşturulan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 Senatosunun</w:t>
      </w:r>
      <w:r w:rsidR="00541A9A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kuruluş esasları ve işleyişi ile ilgili hükümleri kapsar.</w:t>
      </w:r>
    </w:p>
    <w:p w14:paraId="410E402D" w14:textId="77777777" w:rsidR="0087440A" w:rsidRPr="00EB5C2D" w:rsidRDefault="00AA150B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Dayanak</w:t>
      </w:r>
    </w:p>
    <w:p w14:paraId="1499936D" w14:textId="1DD3C6CD" w:rsidR="00AA150B" w:rsidRPr="00571B02" w:rsidRDefault="00A13A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1B7A4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Yönerge, </w:t>
      </w:r>
      <w:r w:rsidR="00443B5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1B7A4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alite ve </w:t>
      </w:r>
      <w:r w:rsidR="00443B5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B7A4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kreditasyon </w:t>
      </w:r>
      <w:r w:rsidR="00443B5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B7A4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eğerlendirme süreçlerinde öğrenci katılımını sağlayarak yönetişim anlayışının uzantısı olarak hazırlanmıştır.</w:t>
      </w:r>
    </w:p>
    <w:p w14:paraId="7951D8C8" w14:textId="77777777" w:rsidR="0087440A" w:rsidRPr="00EB5C2D" w:rsidRDefault="00AA150B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Tanımlar</w:t>
      </w:r>
    </w:p>
    <w:p w14:paraId="62B96847" w14:textId="76612983" w:rsidR="00AA150B" w:rsidRPr="00571B02" w:rsidRDefault="00A13A02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Bu Yönergede geçen</w:t>
      </w:r>
    </w:p>
    <w:p w14:paraId="28C4830E" w14:textId="64E48F38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E252D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Senato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Başkan</w:t>
      </w:r>
      <w:r w:rsidR="00E252DB"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ı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: Osmaniye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Korkut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Ata Üniversitesi Öğrenci Senatosu Başkanını,</w:t>
      </w:r>
    </w:p>
    <w:p w14:paraId="15E481D6" w14:textId="62CD0FFD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Öğrenci Dekanı: Osmaniye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Korkut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Ata Üniversitesi Öğrenci Dekanını,</w:t>
      </w:r>
    </w:p>
    <w:p w14:paraId="7A55A8BC" w14:textId="6FEB4356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Öğrenci Senatosu: Osmaniye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Korkut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Ata Üniversitesi Öğrenci Senatosunu,</w:t>
      </w:r>
    </w:p>
    <w:p w14:paraId="433724C4" w14:textId="6016D5E3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Öğrenci Temsilcisi: Fakülte,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yüksekokul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ve meslek yüksekokulu </w:t>
      </w:r>
      <w:r w:rsidR="00BA3098"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Ö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ğrenci </w:t>
      </w:r>
      <w:r w:rsidR="00BA3098"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T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emsilcilerini,</w:t>
      </w:r>
    </w:p>
    <w:p w14:paraId="358A3F68" w14:textId="5463C767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Raportör: Toplantıların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tutanaklarını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hazırlayan görevliyi,</w:t>
      </w:r>
    </w:p>
    <w:p w14:paraId="13AF4835" w14:textId="40F164A7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Rektör: Osmaniye Korkut Ata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Üniversitesi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Rektörü</w:t>
      </w:r>
      <w:r w:rsidR="00844FF7"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’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nü,</w:t>
      </w:r>
    </w:p>
    <w:p w14:paraId="4671E169" w14:textId="107D6B39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Senato: Osmaniye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Korkut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Ata Üniversitesi Senatosunu,</w:t>
      </w:r>
    </w:p>
    <w:p w14:paraId="19E14FEA" w14:textId="67184572" w:rsidR="004C1010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Üniversite: Osmaniye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Korkut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Ata Üniversitesini,</w:t>
      </w:r>
    </w:p>
    <w:p w14:paraId="72AE7E58" w14:textId="77777777" w:rsidR="000D3F55" w:rsidRPr="00571B02" w:rsidRDefault="004C1010" w:rsidP="009255D0">
      <w:pPr>
        <w:spacing w:after="80" w:line="30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ğ) 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Üye: Öğrenci </w:t>
      </w:r>
      <w:r w:rsidRPr="009255D0">
        <w:rPr>
          <w:rFonts w:ascii="Times New Roman" w:hAnsi="Times New Roman" w:cs="Times New Roman"/>
          <w:color w:val="000000" w:themeColor="text1"/>
          <w:sz w:val="24"/>
          <w:szCs w:val="24"/>
        </w:rPr>
        <w:t>Senatosunun</w:t>
      </w:r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doğal ya da seçilmiş üyelerini</w:t>
      </w:r>
    </w:p>
    <w:p w14:paraId="73C38485" w14:textId="047BD4A1" w:rsidR="004C1010" w:rsidRDefault="004C1010" w:rsidP="003B3AC6">
      <w:pPr>
        <w:spacing w:after="80" w:line="300" w:lineRule="auto"/>
        <w:ind w:lef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proofErr w:type="gramStart"/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571B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eder.</w:t>
      </w:r>
    </w:p>
    <w:p w14:paraId="1D98DDF6" w14:textId="0C87E60F" w:rsidR="00184154" w:rsidRDefault="00184154" w:rsidP="003B3AC6">
      <w:pPr>
        <w:spacing w:after="80" w:line="300" w:lineRule="auto"/>
        <w:ind w:lef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5491900F" w14:textId="6F507BA5" w:rsidR="00184154" w:rsidRDefault="00184154" w:rsidP="003B3AC6">
      <w:pPr>
        <w:spacing w:after="80" w:line="300" w:lineRule="auto"/>
        <w:ind w:lef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DA44DDE" w14:textId="77777777" w:rsidR="00184154" w:rsidRPr="00571B02" w:rsidRDefault="00184154" w:rsidP="003B3AC6">
      <w:pPr>
        <w:spacing w:after="80" w:line="300" w:lineRule="auto"/>
        <w:ind w:left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523783E" w14:textId="77777777" w:rsidR="004154F6" w:rsidRPr="00571B02" w:rsidRDefault="00AA150B" w:rsidP="00EE118F">
      <w:pPr>
        <w:pStyle w:val="Balk1"/>
        <w:keepNext w:val="0"/>
        <w:keepLines w:val="0"/>
        <w:widowControl w:val="0"/>
        <w:autoSpaceDE w:val="0"/>
        <w:autoSpaceDN w:val="0"/>
        <w:spacing w:before="400" w:after="12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İKİNCİ BÖLÜM</w:t>
      </w:r>
    </w:p>
    <w:p w14:paraId="1FD8A031" w14:textId="2667548D" w:rsidR="00AA150B" w:rsidRPr="00571B02" w:rsidRDefault="00AA150B" w:rsidP="00AD44F6">
      <w:pPr>
        <w:pStyle w:val="Balk1"/>
        <w:keepNext w:val="0"/>
        <w:keepLines w:val="0"/>
        <w:widowControl w:val="0"/>
        <w:autoSpaceDE w:val="0"/>
        <w:autoSpaceDN w:val="0"/>
        <w:spacing w:before="60" w:after="6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Öğrenci Senatosunun Oluşumu ve Üyelik</w:t>
      </w:r>
    </w:p>
    <w:p w14:paraId="04176649" w14:textId="77777777" w:rsidR="00AC471E" w:rsidRPr="00EB5C2D" w:rsidRDefault="00AC471E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Öğrenci Senatosunun Oluşumu</w:t>
      </w:r>
    </w:p>
    <w:p w14:paraId="54864B92" w14:textId="13152483" w:rsidR="00AA150B" w:rsidRPr="00571B02" w:rsidRDefault="00A13A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 Senatosu</w:t>
      </w:r>
      <w:r w:rsidR="00D83192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, bu Yönergenin 7’nci maddesinin</w:t>
      </w:r>
      <w:r w:rsidR="007D39E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1’inci fıkrasının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9E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bendindeki şartı sağlamak kaydıyla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aşağıdaki üyelerden oluşur:</w:t>
      </w:r>
    </w:p>
    <w:p w14:paraId="16A53980" w14:textId="6456BEC1" w:rsidR="00AA150B" w:rsidRPr="00571B02" w:rsidRDefault="00562158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Tüm akademik birimlerin </w:t>
      </w:r>
      <w:r w:rsidR="00844FF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 </w:t>
      </w:r>
      <w:r w:rsidR="00844FF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temsilcileri,</w:t>
      </w:r>
    </w:p>
    <w:p w14:paraId="5B9B9361" w14:textId="66B96A9F" w:rsidR="00AA150B" w:rsidRPr="00571B02" w:rsidRDefault="00E252DB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6215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8734D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Üniversitedeki tüm öğrenci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kulüp</w:t>
      </w:r>
      <w:r w:rsidR="00F8734D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lerini</w:t>
      </w:r>
      <w:r w:rsidR="00CF46F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n kendi aralarından seçecekleri beş</w:t>
      </w:r>
      <w:r w:rsidR="00F8734D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kulüp temsilcisi, </w:t>
      </w:r>
    </w:p>
    <w:p w14:paraId="7A71CCB2" w14:textId="20DF1D9D" w:rsidR="00AA150B" w:rsidRPr="00571B02" w:rsidRDefault="00E252DB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6215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44FF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Uluslararası</w:t>
      </w:r>
      <w:r w:rsidR="007142A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öğrencilerin kendi aralarından seçecekleri en fazla üç temsilci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DBA47B" w14:textId="6D71380F" w:rsidR="00CF46FC" w:rsidRPr="00571B02" w:rsidRDefault="00571B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56215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F46F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Fen, sağlık, sosyal bilimler ve güzel sanat alanlarında eğitim gören ve genel not ortalaması 3.00’dan yüksek olan öğrenciler arasından not ortalaması en yüksek olan birer öğrenci,</w:t>
      </w:r>
    </w:p>
    <w:p w14:paraId="37E974D3" w14:textId="489118FE" w:rsidR="00AA150B" w:rsidRPr="00571B02" w:rsidRDefault="00571B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62158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F46F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Engelli Öğrenciler Danışma ve Koordinasyon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Birimi tarafından seçilen engelli </w:t>
      </w:r>
      <w:r w:rsidR="00BE1FA9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 t</w:t>
      </w:r>
      <w:r w:rsidR="00CF46F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emsilcisi.</w:t>
      </w:r>
    </w:p>
    <w:p w14:paraId="3F6B4538" w14:textId="749031EA" w:rsidR="00E252DB" w:rsidRPr="00571B02" w:rsidRDefault="00E252DB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(2) Senato Başkanı, Senato üyeleri tarafından üye tam sayısının salt çoğunluğu ile bir yıllığına seçilir. Bir Senato üyesi en fazla iki defa Senato Başkanı seçilebilir.</w:t>
      </w:r>
      <w:r w:rsidR="00FB4A86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EE0B64" w14:textId="04E13F9E" w:rsidR="00E252DB" w:rsidRPr="00571B02" w:rsidRDefault="00E252DB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(3) Senato üy</w:t>
      </w:r>
      <w:r w:rsidR="007B79B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elerinin görev süresi bir yıldır. Seçilen üye, aynı usul ile yeniden seçilebilir.</w:t>
      </w:r>
    </w:p>
    <w:p w14:paraId="45547A84" w14:textId="77777777" w:rsidR="00AC471E" w:rsidRPr="00EB5C2D" w:rsidRDefault="00AC471E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Adaylıklar ve Seçim Usulü</w:t>
      </w:r>
    </w:p>
    <w:p w14:paraId="624F10B3" w14:textId="0E5CC742" w:rsidR="00AA150B" w:rsidRPr="00571B02" w:rsidRDefault="00A13A02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</w:p>
    <w:p w14:paraId="0E409958" w14:textId="3938A255" w:rsidR="00AA150B" w:rsidRPr="00571B02" w:rsidRDefault="00706A43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Adaylar, ilgili birimlerde ilan edilen tarihlerde başvuru yapar.</w:t>
      </w:r>
    </w:p>
    <w:p w14:paraId="5F47712D" w14:textId="79892E84" w:rsidR="00AA150B" w:rsidRPr="00571B02" w:rsidRDefault="00706A43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Adayların ikinci sınıftan itibaren kayıtlı, disiplin cezası almamış, siyasi parti üyeliği bulunmayan, aktif öğrenci olması gerekir.</w:t>
      </w:r>
    </w:p>
    <w:p w14:paraId="52CDABA1" w14:textId="46F7E7B4" w:rsidR="00AA150B" w:rsidRPr="00571B02" w:rsidRDefault="00706A43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CF46F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Seçimler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6F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 Kültür ve Spor Daire Başkanlığı gözetiminde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Dekanlığı </w:t>
      </w:r>
      <w:r w:rsidR="00D83192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tarafından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yapılır.</w:t>
      </w:r>
    </w:p>
    <w:p w14:paraId="373E28FD" w14:textId="04830E91" w:rsidR="00AA150B" w:rsidRPr="00571B02" w:rsidRDefault="00706A43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Seçimlerde eşit oy alınması halinde </w:t>
      </w:r>
      <w:r w:rsidR="00D83192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genel not ortalaması dikkate alınır.</w:t>
      </w:r>
    </w:p>
    <w:p w14:paraId="54F08C3D" w14:textId="456D458E" w:rsidR="00AC471E" w:rsidRPr="00EB5C2D" w:rsidRDefault="00AC471E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Ü</w:t>
      </w:r>
      <w:r w:rsidR="00D83192" w:rsidRPr="00EB5C2D">
        <w:rPr>
          <w:rFonts w:asciiTheme="majorBidi" w:hAnsiTheme="majorBidi"/>
          <w:color w:val="000000" w:themeColor="text1"/>
          <w:sz w:val="24"/>
          <w:szCs w:val="24"/>
        </w:rPr>
        <w:t>yeliğin Sona Ermesi</w:t>
      </w:r>
    </w:p>
    <w:p w14:paraId="66B74228" w14:textId="0D211B10" w:rsidR="00AA150B" w:rsidRPr="00571B02" w:rsidRDefault="00A13A02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Üyelik aşağıdaki durumlarda sona erer:</w:t>
      </w:r>
    </w:p>
    <w:p w14:paraId="1F71E6FA" w14:textId="2B7B6E75" w:rsidR="00AA150B" w:rsidRPr="00571B02" w:rsidRDefault="00A47E26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Mezuniyet,</w:t>
      </w:r>
    </w:p>
    <w:p w14:paraId="6FB6D49E" w14:textId="39495905" w:rsidR="00AA150B" w:rsidRPr="00571B02" w:rsidRDefault="00A47E26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Üst üste iki kez veya yılda üç kez mazeretsiz toplantıya katılmamak,</w:t>
      </w:r>
    </w:p>
    <w:p w14:paraId="54079C65" w14:textId="362540D5" w:rsidR="00AA150B" w:rsidRPr="00571B02" w:rsidRDefault="00A47E26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D83192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Herhangi bir suçtan hüküm giymiş olmak veya d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isiplin cezası</w:t>
      </w:r>
      <w:r w:rsidR="00D83192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almış olmak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07B737" w14:textId="78C59AFB" w:rsidR="00AA150B" w:rsidRPr="00571B02" w:rsidRDefault="00A47E26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İstifa,</w:t>
      </w:r>
    </w:p>
    <w:p w14:paraId="1F8372DE" w14:textId="234C3144" w:rsidR="008159D7" w:rsidRDefault="00A47E26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Öğrencilik hakkının sona ermesi.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0ABBAB" w14:textId="5FCE7147" w:rsidR="00184154" w:rsidRDefault="00184154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C88B0" w14:textId="77777777" w:rsidR="00184154" w:rsidRPr="00571B02" w:rsidRDefault="00184154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2B476" w14:textId="77777777" w:rsidR="004154F6" w:rsidRPr="00571B02" w:rsidRDefault="00AA150B" w:rsidP="00EE118F">
      <w:pPr>
        <w:pStyle w:val="Balk1"/>
        <w:keepNext w:val="0"/>
        <w:keepLines w:val="0"/>
        <w:widowControl w:val="0"/>
        <w:autoSpaceDE w:val="0"/>
        <w:autoSpaceDN w:val="0"/>
        <w:spacing w:before="400" w:after="12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ÜÇÜNCÜ BÖLÜM</w:t>
      </w:r>
    </w:p>
    <w:p w14:paraId="6F832DFF" w14:textId="15551A76" w:rsidR="00AA150B" w:rsidRPr="00571B02" w:rsidRDefault="00BE1FA9" w:rsidP="00AD44F6">
      <w:pPr>
        <w:pStyle w:val="Balk1"/>
        <w:keepNext w:val="0"/>
        <w:keepLines w:val="0"/>
        <w:widowControl w:val="0"/>
        <w:autoSpaceDE w:val="0"/>
        <w:autoSpaceDN w:val="0"/>
        <w:spacing w:before="60" w:after="6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Öğrenci Senatosunun</w:t>
      </w:r>
      <w:r w:rsidR="0069709F"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Görevleri</w:t>
      </w:r>
      <w:r w:rsidR="00FF53D1"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Toplantı ve Karar Süreci</w:t>
      </w:r>
    </w:p>
    <w:p w14:paraId="0B141F97" w14:textId="77777777" w:rsidR="00FF53D1" w:rsidRPr="00EB5C2D" w:rsidRDefault="00FF53D1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 xml:space="preserve">Öğrenci Senatosunun Görevleri </w:t>
      </w:r>
    </w:p>
    <w:p w14:paraId="1688820E" w14:textId="3CC092F8" w:rsidR="00AA150B" w:rsidRPr="00571B02" w:rsidRDefault="00A13A02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</w:p>
    <w:p w14:paraId="0DF214A7" w14:textId="60366FC7" w:rsidR="00AA150B" w:rsidRPr="00571B02" w:rsidRDefault="00B62F27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E1FA9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Öğrencilerin e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="00BE1FA9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itim-öğretim, kalite ve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akreditasyon süreçlerine katılımını sağlamak,</w:t>
      </w:r>
    </w:p>
    <w:p w14:paraId="1B0EFBAC" w14:textId="5B456B92" w:rsidR="00AA150B" w:rsidRPr="00571B02" w:rsidRDefault="00B62F27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69709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 sorunlarını tespit etmek ve çözüm önerileri sunmak,</w:t>
      </w:r>
    </w:p>
    <w:p w14:paraId="113CB3A8" w14:textId="77777777" w:rsidR="0069709F" w:rsidRPr="00571B02" w:rsidRDefault="00B62F27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69709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 beklenti ve taleplerini Üniversite yönetimine iletmek,</w:t>
      </w:r>
    </w:p>
    <w:p w14:paraId="45C2C288" w14:textId="5C0F6D30" w:rsidR="00AA150B" w:rsidRPr="00571B02" w:rsidRDefault="00B62F27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Sosyal, kültürel, sportif alanlarda öğrenci temsiliyetini güçlendirmek,</w:t>
      </w:r>
    </w:p>
    <w:p w14:paraId="5079BB31" w14:textId="33A8C104" w:rsidR="00BE1FA9" w:rsidRPr="00571B02" w:rsidRDefault="00B62F27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BE1FA9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Üniversitenin yönetim ve karar alma süreçlerine öğrenci katılımını sağlamak</w:t>
      </w:r>
    </w:p>
    <w:p w14:paraId="7D4A8964" w14:textId="77777777" w:rsidR="00AC471E" w:rsidRPr="00EB5C2D" w:rsidRDefault="00AC471E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Toplantı Usulleri</w:t>
      </w:r>
    </w:p>
    <w:p w14:paraId="265424C3" w14:textId="34042FEE" w:rsidR="00AA150B" w:rsidRPr="00571B02" w:rsidRDefault="00A13A02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</w:p>
    <w:p w14:paraId="051326FC" w14:textId="319533CC" w:rsidR="00AA150B" w:rsidRPr="00571B02" w:rsidRDefault="00E723EF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1B629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 Senatosu güz ve bahar yarıyıllarında olmak üzere yılda en az iki kez olağan olarak toplanır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CB325D" w14:textId="083EF855" w:rsidR="00AA150B" w:rsidRPr="00571B02" w:rsidRDefault="00E723EF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Olağanüstü toplantılar Senato Başkanı veya </w:t>
      </w:r>
      <w:r w:rsidR="001B629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Dekanının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çağrısı ile</w:t>
      </w:r>
      <w:r w:rsidR="00A9018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yapılabilir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58090D" w14:textId="433761EE" w:rsidR="00AA150B" w:rsidRPr="00571B02" w:rsidRDefault="00E723EF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Toplantı yeri, tarihi ve gündemi en az iki iş günü önce</w:t>
      </w:r>
      <w:r w:rsidR="00F8734D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sinden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üyelere bildirilir.</w:t>
      </w:r>
    </w:p>
    <w:p w14:paraId="43020B9D" w14:textId="77777777" w:rsidR="00AC471E" w:rsidRPr="00EB5C2D" w:rsidRDefault="00AC471E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Gündem ve Katılım</w:t>
      </w:r>
    </w:p>
    <w:p w14:paraId="7C602DCE" w14:textId="2E12B93C" w:rsidR="00AA150B" w:rsidRPr="00571B02" w:rsidRDefault="00A13A02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</w:p>
    <w:p w14:paraId="10CA423B" w14:textId="1962E2A4" w:rsidR="00AA150B" w:rsidRPr="00571B02" w:rsidRDefault="000D7F29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Gündem, </w:t>
      </w:r>
      <w:r w:rsidR="00A9018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Senato üyelerinin talebi doğrultusunda Senato Başkanı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hazırlanır.</w:t>
      </w:r>
    </w:p>
    <w:p w14:paraId="3A5B97CB" w14:textId="78C6540F" w:rsidR="00AA150B" w:rsidRPr="00571B02" w:rsidRDefault="000D7F29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Üyeler gündem önerilerini en az beş iş günü önceden yazılı olarak sunar.</w:t>
      </w:r>
    </w:p>
    <w:p w14:paraId="66DB0FB9" w14:textId="74592B5B" w:rsidR="00AA150B" w:rsidRPr="00571B02" w:rsidRDefault="000D7F29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Toplantıya katılan</w:t>
      </w:r>
      <w:r w:rsidR="00A9018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üyeler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izinli sayılır.</w:t>
      </w:r>
    </w:p>
    <w:p w14:paraId="5D16B2FC" w14:textId="77777777" w:rsidR="00AC471E" w:rsidRPr="00EB5C2D" w:rsidRDefault="00AC471E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Oylama ve Karar</w:t>
      </w:r>
    </w:p>
    <w:p w14:paraId="7CF72942" w14:textId="3150140D" w:rsidR="00AA150B" w:rsidRPr="00571B02" w:rsidRDefault="00A13A02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</w:p>
    <w:p w14:paraId="007C4DA8" w14:textId="2C1C7534" w:rsidR="00A9018C" w:rsidRPr="00571B02" w:rsidRDefault="00837F57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A9018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Öğrenci Senatosu üye tam sayısının en az 1/3’ü ile toplanır.</w:t>
      </w:r>
    </w:p>
    <w:p w14:paraId="5DB8F922" w14:textId="0B85A50A" w:rsidR="00AA150B" w:rsidRPr="00571B02" w:rsidRDefault="00A9018C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6D6AC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Kararlar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6AC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toplantıya katılanların salt çoğunluğu ile</w:t>
      </w:r>
      <w:r w:rsidR="006D6AC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alınır. Eşitlik durumunda 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Senato </w:t>
      </w:r>
      <w:r w:rsidR="006D6AC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Başkanın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6D6ACF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 belirleyicidir. </w:t>
      </w:r>
    </w:p>
    <w:p w14:paraId="1C3A79ED" w14:textId="4705C742" w:rsidR="00AA150B" w:rsidRPr="00571B02" w:rsidRDefault="006D6ACF" w:rsidP="009255D0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37F5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Kararlar, Öğrenci Dekanlığı</w:t>
      </w:r>
      <w:r w:rsidR="00E252D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arşivlenir.</w:t>
      </w:r>
    </w:p>
    <w:p w14:paraId="616D1EA1" w14:textId="77777777" w:rsidR="00FB4A86" w:rsidRPr="00EB5C2D" w:rsidRDefault="00FB4A86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Sekretarya</w:t>
      </w:r>
    </w:p>
    <w:p w14:paraId="323CF10A" w14:textId="60747DE2" w:rsidR="00FB4A86" w:rsidRDefault="00FB4A86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12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Öğrenci Senatosunun sekretarya hizmetleri Öğrenci Dekanlığı tarafından yürütülür.</w:t>
      </w:r>
    </w:p>
    <w:p w14:paraId="700E3EE9" w14:textId="6D905B7D" w:rsidR="00184154" w:rsidRDefault="00184154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2CB83" w14:textId="2A16393B" w:rsidR="00184154" w:rsidRDefault="00184154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E61B4" w14:textId="77777777" w:rsidR="00184154" w:rsidRPr="00571B02" w:rsidRDefault="00184154" w:rsidP="003B3AC6">
      <w:pPr>
        <w:spacing w:after="8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3303A" w14:textId="45E1881A" w:rsidR="004154F6" w:rsidRPr="00571B02" w:rsidRDefault="00A745F5" w:rsidP="00EE118F">
      <w:pPr>
        <w:pStyle w:val="Balk1"/>
        <w:keepNext w:val="0"/>
        <w:keepLines w:val="0"/>
        <w:widowControl w:val="0"/>
        <w:autoSpaceDE w:val="0"/>
        <w:autoSpaceDN w:val="0"/>
        <w:spacing w:before="400" w:after="12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DÖRDÜNCÜ</w:t>
      </w:r>
      <w:r w:rsidR="00AA150B"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BÖLÜM</w:t>
      </w:r>
    </w:p>
    <w:p w14:paraId="41312803" w14:textId="39C05832" w:rsidR="00AA150B" w:rsidRPr="00571B02" w:rsidRDefault="000D46C7" w:rsidP="00AD44F6">
      <w:pPr>
        <w:pStyle w:val="Balk1"/>
        <w:keepNext w:val="0"/>
        <w:keepLines w:val="0"/>
        <w:widowControl w:val="0"/>
        <w:autoSpaceDE w:val="0"/>
        <w:autoSpaceDN w:val="0"/>
        <w:spacing w:before="60" w:after="60"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Çeşitli ve </w:t>
      </w:r>
      <w:r w:rsidR="00AA150B" w:rsidRPr="00571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 Hükümler</w:t>
      </w:r>
    </w:p>
    <w:p w14:paraId="731A4573" w14:textId="77777777" w:rsidR="00AC471E" w:rsidRPr="00EB5C2D" w:rsidRDefault="00AC471E" w:rsidP="00EB5C2D">
      <w:pPr>
        <w:pStyle w:val="Balk2"/>
        <w:spacing w:before="160" w:after="80"/>
        <w:ind w:left="567"/>
        <w:jc w:val="both"/>
        <w:rPr>
          <w:rFonts w:asciiTheme="majorBidi" w:hAnsiTheme="majorBidi"/>
          <w:color w:val="000000" w:themeColor="text1"/>
          <w:sz w:val="24"/>
          <w:szCs w:val="24"/>
        </w:rPr>
      </w:pPr>
      <w:r w:rsidRPr="00EB5C2D">
        <w:rPr>
          <w:rFonts w:asciiTheme="majorBidi" w:hAnsiTheme="majorBidi"/>
          <w:color w:val="000000" w:themeColor="text1"/>
          <w:sz w:val="24"/>
          <w:szCs w:val="24"/>
        </w:rPr>
        <w:t>Hüküm Bulunmayan Haller</w:t>
      </w:r>
    </w:p>
    <w:p w14:paraId="3B3996F4" w14:textId="01789587" w:rsidR="00AA150B" w:rsidRPr="00571B02" w:rsidRDefault="00A13A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71B02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  <w:r w:rsidR="00837F5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Bu Yönergede hüküm bulunmayan durumlarda ilgili mevzuat, YÖK kararları ve Üniversite Senatosu kararları esas alınır.</w:t>
      </w:r>
    </w:p>
    <w:p w14:paraId="10C3900F" w14:textId="77777777" w:rsidR="00AC471E" w:rsidRPr="00571B02" w:rsidRDefault="00AC471E" w:rsidP="003B3AC6">
      <w:pPr>
        <w:pStyle w:val="Balk2"/>
        <w:spacing w:before="0"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Yürürlük</w:t>
      </w:r>
    </w:p>
    <w:p w14:paraId="497BEA58" w14:textId="3A93F3C4" w:rsidR="00630174" w:rsidRPr="00571B02" w:rsidRDefault="00A13A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  <w:r w:rsidR="00837F5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3D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Bu Yönerge, Osmaniye Korkut Ata Üniversitesi Senatosu tarafından kabul edildiği tarihte yürürlüğe girer.</w:t>
      </w:r>
    </w:p>
    <w:p w14:paraId="61D28C97" w14:textId="77777777" w:rsidR="00AC471E" w:rsidRPr="00571B02" w:rsidRDefault="00AC471E" w:rsidP="003B3AC6">
      <w:pPr>
        <w:pStyle w:val="Balk2"/>
        <w:spacing w:before="0"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Yürütme</w:t>
      </w:r>
    </w:p>
    <w:p w14:paraId="5111C329" w14:textId="42DC3E22" w:rsidR="000253DC" w:rsidRPr="00571B02" w:rsidRDefault="00A13A02" w:rsidP="00542531">
      <w:pPr>
        <w:spacing w:after="80" w:line="30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</w:t>
      </w:r>
      <w:r w:rsidR="00FB4A86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150B"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571B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  <w:r w:rsidR="00837F57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3DC" w:rsidRPr="00571B02">
        <w:rPr>
          <w:rFonts w:ascii="Times New Roman" w:hAnsi="Times New Roman" w:cs="Times New Roman"/>
          <w:color w:val="000000" w:themeColor="text1"/>
          <w:sz w:val="24"/>
          <w:szCs w:val="24"/>
        </w:rPr>
        <w:t>Bu Yönerge hükümleri, Osmaniye Korkut Ata Üniversitesi Rektörü tarafından yürütülür.</w:t>
      </w:r>
    </w:p>
    <w:sectPr w:rsidR="000253DC" w:rsidRPr="00571B02" w:rsidSect="00B61326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AE21BB"/>
    <w:multiLevelType w:val="multilevel"/>
    <w:tmpl w:val="9C7A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676BF"/>
    <w:multiLevelType w:val="multilevel"/>
    <w:tmpl w:val="B2BC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0461C"/>
    <w:multiLevelType w:val="multilevel"/>
    <w:tmpl w:val="CBFC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95EFF"/>
    <w:multiLevelType w:val="multilevel"/>
    <w:tmpl w:val="5224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C6376"/>
    <w:multiLevelType w:val="multilevel"/>
    <w:tmpl w:val="BDFA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4044F"/>
    <w:multiLevelType w:val="multilevel"/>
    <w:tmpl w:val="F4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B3899"/>
    <w:multiLevelType w:val="multilevel"/>
    <w:tmpl w:val="186C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BA7BB5"/>
    <w:multiLevelType w:val="multilevel"/>
    <w:tmpl w:val="5A70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90BA2"/>
    <w:multiLevelType w:val="multilevel"/>
    <w:tmpl w:val="00E2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6A6B"/>
    <w:rsid w:val="000253DC"/>
    <w:rsid w:val="00034616"/>
    <w:rsid w:val="0006063C"/>
    <w:rsid w:val="000D00FD"/>
    <w:rsid w:val="000D3F55"/>
    <w:rsid w:val="000D46C7"/>
    <w:rsid w:val="000D7F29"/>
    <w:rsid w:val="000E6C0C"/>
    <w:rsid w:val="00103242"/>
    <w:rsid w:val="0012081C"/>
    <w:rsid w:val="0015074B"/>
    <w:rsid w:val="00184154"/>
    <w:rsid w:val="001B6297"/>
    <w:rsid w:val="001B7A48"/>
    <w:rsid w:val="0025072B"/>
    <w:rsid w:val="0027081D"/>
    <w:rsid w:val="0029639D"/>
    <w:rsid w:val="0032194C"/>
    <w:rsid w:val="00324C26"/>
    <w:rsid w:val="00326F90"/>
    <w:rsid w:val="003404E3"/>
    <w:rsid w:val="003409E3"/>
    <w:rsid w:val="003B2611"/>
    <w:rsid w:val="003B3AC6"/>
    <w:rsid w:val="00404F36"/>
    <w:rsid w:val="004154F6"/>
    <w:rsid w:val="00443B5E"/>
    <w:rsid w:val="00455FB9"/>
    <w:rsid w:val="00474B5B"/>
    <w:rsid w:val="00495B1D"/>
    <w:rsid w:val="004C1010"/>
    <w:rsid w:val="00514DCF"/>
    <w:rsid w:val="00541A9A"/>
    <w:rsid w:val="00542531"/>
    <w:rsid w:val="00562158"/>
    <w:rsid w:val="00571554"/>
    <w:rsid w:val="00571B02"/>
    <w:rsid w:val="00630174"/>
    <w:rsid w:val="00631E25"/>
    <w:rsid w:val="00674FA0"/>
    <w:rsid w:val="0069709F"/>
    <w:rsid w:val="006D6ACF"/>
    <w:rsid w:val="00706A43"/>
    <w:rsid w:val="007142AF"/>
    <w:rsid w:val="007B79BC"/>
    <w:rsid w:val="007D1A10"/>
    <w:rsid w:val="007D39EB"/>
    <w:rsid w:val="008159D7"/>
    <w:rsid w:val="00837F57"/>
    <w:rsid w:val="00844FF7"/>
    <w:rsid w:val="0087440A"/>
    <w:rsid w:val="008E06CE"/>
    <w:rsid w:val="009255D0"/>
    <w:rsid w:val="00945584"/>
    <w:rsid w:val="009A1491"/>
    <w:rsid w:val="009A5694"/>
    <w:rsid w:val="009C3D4D"/>
    <w:rsid w:val="009D7BA3"/>
    <w:rsid w:val="009E7D30"/>
    <w:rsid w:val="00A01534"/>
    <w:rsid w:val="00A13A02"/>
    <w:rsid w:val="00A47E26"/>
    <w:rsid w:val="00A745F5"/>
    <w:rsid w:val="00A857F1"/>
    <w:rsid w:val="00A9018C"/>
    <w:rsid w:val="00AA150B"/>
    <w:rsid w:val="00AA1D8D"/>
    <w:rsid w:val="00AC471E"/>
    <w:rsid w:val="00AD44F6"/>
    <w:rsid w:val="00B47730"/>
    <w:rsid w:val="00B56AD1"/>
    <w:rsid w:val="00B61326"/>
    <w:rsid w:val="00B62F27"/>
    <w:rsid w:val="00BA3098"/>
    <w:rsid w:val="00BD5523"/>
    <w:rsid w:val="00BE1FA9"/>
    <w:rsid w:val="00BE2CF9"/>
    <w:rsid w:val="00C27A4C"/>
    <w:rsid w:val="00C62119"/>
    <w:rsid w:val="00CB0664"/>
    <w:rsid w:val="00CF46FC"/>
    <w:rsid w:val="00D83192"/>
    <w:rsid w:val="00E2142F"/>
    <w:rsid w:val="00E252DB"/>
    <w:rsid w:val="00E723EF"/>
    <w:rsid w:val="00E81786"/>
    <w:rsid w:val="00EB5C2D"/>
    <w:rsid w:val="00EE118F"/>
    <w:rsid w:val="00F45575"/>
    <w:rsid w:val="00F8734D"/>
    <w:rsid w:val="00F928C3"/>
    <w:rsid w:val="00FB4A86"/>
    <w:rsid w:val="00FC693F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30B60"/>
  <w14:defaultImageDpi w14:val="300"/>
  <w15:docId w15:val="{AC64E56D-748D-4341-8E50-88D0BD2B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unhideWhenUsed/>
    <w:qFormat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E6C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E6C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E6C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6C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6C0C"/>
    <w:rPr>
      <w:b/>
      <w:bCs/>
      <w:sz w:val="20"/>
      <w:szCs w:val="20"/>
    </w:rPr>
  </w:style>
  <w:style w:type="paragraph" w:customStyle="1" w:styleId="nor">
    <w:name w:val="nor"/>
    <w:basedOn w:val="Normal"/>
    <w:rsid w:val="0094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D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A9A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FD1DF-5EE9-4F1F-A5F4-BF060DF6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İnci KIRAT</cp:lastModifiedBy>
  <cp:revision>5</cp:revision>
  <dcterms:created xsi:type="dcterms:W3CDTF">2025-06-20T11:15:00Z</dcterms:created>
  <dcterms:modified xsi:type="dcterms:W3CDTF">2025-07-28T11:05:00Z</dcterms:modified>
  <cp:category/>
</cp:coreProperties>
</file>