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C0B" w:rsidRDefault="000B3C0B" w:rsidP="000B3C0B">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5036"/>
      </w:tblGrid>
      <w:tr w:rsidR="000B3C0B" w:rsidTr="000B3C0B">
        <w:trPr>
          <w:trHeight w:val="74"/>
        </w:trPr>
        <w:tc>
          <w:tcPr>
            <w:tcW w:w="5036" w:type="dxa"/>
          </w:tcPr>
          <w:p w:rsidR="000B3C0B" w:rsidRPr="000B3C0B" w:rsidRDefault="000B3C0B">
            <w:pPr>
              <w:pStyle w:val="Default"/>
              <w:rPr>
                <w:sz w:val="18"/>
                <w:szCs w:val="18"/>
                <w:u w:val="single"/>
              </w:rPr>
            </w:pPr>
            <w:r>
              <w:t xml:space="preserve"> </w:t>
            </w:r>
            <w:r w:rsidRPr="000B3C0B">
              <w:rPr>
                <w:sz w:val="22"/>
                <w:szCs w:val="18"/>
                <w:u w:val="single"/>
              </w:rPr>
              <w:t xml:space="preserve">Osmaniye Korkut Ata Üniversitesinden: </w:t>
            </w:r>
          </w:p>
        </w:tc>
      </w:tr>
    </w:tbl>
    <w:p w:rsidR="000B3C0B" w:rsidRPr="000B3C0B" w:rsidRDefault="000B3C0B" w:rsidP="000B3C0B">
      <w:pPr>
        <w:pStyle w:val="AralkYok"/>
        <w:jc w:val="center"/>
        <w:rPr>
          <w:rFonts w:ascii="Times New Roman" w:eastAsia="Times New Roman" w:hAnsi="Times New Roman" w:cs="Times New Roman"/>
          <w:b/>
        </w:rPr>
      </w:pPr>
      <w:bookmarkStart w:id="0" w:name="_GoBack"/>
      <w:bookmarkEnd w:id="0"/>
    </w:p>
    <w:p w:rsidR="002E1D47" w:rsidRPr="000B3C0B" w:rsidRDefault="00D4741C" w:rsidP="000B3C0B">
      <w:pPr>
        <w:pStyle w:val="AralkYok"/>
        <w:jc w:val="center"/>
        <w:rPr>
          <w:rFonts w:ascii="Times New Roman" w:eastAsia="Times New Roman" w:hAnsi="Times New Roman" w:cs="Times New Roman"/>
          <w:b/>
        </w:rPr>
      </w:pPr>
      <w:r w:rsidRPr="000B3C0B">
        <w:rPr>
          <w:rFonts w:ascii="Times New Roman" w:eastAsia="Times New Roman" w:hAnsi="Times New Roman" w:cs="Times New Roman"/>
          <w:b/>
        </w:rPr>
        <w:t>OSMANİYE KORKUT ATA ÜNİVERSİTESİ VERİ ANALİZİ UYGULAMA VE ARAŞTIRMA MERKEZİ YÖNETMELİĞİ</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BİRİNCİ BÖLÜM</w:t>
      </w:r>
    </w:p>
    <w:p w:rsidR="002E1D47" w:rsidRDefault="00D4741C">
      <w:pPr>
        <w:spacing w:after="160" w:line="259" w:lineRule="auto"/>
        <w:jc w:val="center"/>
        <w:rPr>
          <w:rFonts w:ascii="Times New Roman" w:eastAsia="Times New Roman" w:hAnsi="Times New Roman" w:cs="Times New Roman"/>
          <w:sz w:val="24"/>
        </w:rPr>
      </w:pPr>
      <w:r>
        <w:rPr>
          <w:rFonts w:ascii="Times New Roman" w:eastAsia="Times New Roman" w:hAnsi="Times New Roman" w:cs="Times New Roman"/>
          <w:sz w:val="24"/>
        </w:rPr>
        <w:t>Amaç, Kapsam, Dayanak ve Tanımlar</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Amaç</w:t>
      </w:r>
    </w:p>
    <w:p w:rsidR="002E1D47" w:rsidRDefault="002E1D47">
      <w:pPr>
        <w:spacing w:after="160" w:line="259" w:lineRule="auto"/>
        <w:jc w:val="both"/>
        <w:rPr>
          <w:rFonts w:ascii="Times New Roman" w:eastAsia="Times New Roman" w:hAnsi="Times New Roman" w:cs="Times New Roman"/>
          <w:b/>
          <w:sz w:val="24"/>
        </w:rPr>
      </w:pP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MADDE 1.</w:t>
      </w: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(1) Bu Yönetmeliğin amacı; Osmaniye Korkut Ata Üniversitesine bağlı olarak kurulan, Osmaniye Korkut Ata Üniversitesi Veri Analizi Uygulama ve Araştırma Merkezinin amaçlarına, faaliyet alanlarına, organlarına, organlarının görevlerine ve çalışma şekline ilişkin usul ve esasları düzenlemektir.</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Kapsam</w:t>
      </w:r>
    </w:p>
    <w:p w:rsidR="002E1D47" w:rsidRDefault="002E1D47">
      <w:pPr>
        <w:spacing w:after="160" w:line="259" w:lineRule="auto"/>
        <w:jc w:val="both"/>
        <w:rPr>
          <w:rFonts w:ascii="Times New Roman" w:eastAsia="Times New Roman" w:hAnsi="Times New Roman" w:cs="Times New Roman"/>
          <w:b/>
          <w:sz w:val="24"/>
        </w:rPr>
      </w:pP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MADDE 2.</w:t>
      </w: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(1) Bu Yönetmelik; Osmaniye Korkut Ata Üniversitesi Veri Analizi Uygulama ve Araştırma Merkezinin amaçlarına, organlarına, organlarının görevlerine ve çalışma şekline ilişkin hükümleri kapsar.</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Dayanak</w:t>
      </w:r>
    </w:p>
    <w:p w:rsidR="002E1D47" w:rsidRDefault="002E1D47">
      <w:pPr>
        <w:spacing w:after="160" w:line="259" w:lineRule="auto"/>
        <w:jc w:val="both"/>
        <w:rPr>
          <w:rFonts w:ascii="Times New Roman" w:eastAsia="Times New Roman" w:hAnsi="Times New Roman" w:cs="Times New Roman"/>
          <w:b/>
          <w:sz w:val="24"/>
        </w:rPr>
      </w:pP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MADDE 3.</w:t>
      </w: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(1) Bu Yönetmelik, 4/11/1981 tarihli ve 2547 sayılı Yükseköğretim Kanununun 7’nci maddesinin birinci fıkrasının (d) bendinin (2) numaralı alt bendi ile 14’üncü maddesine dayanılarak hazırlanmıştır.</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Tanımlar</w:t>
      </w:r>
    </w:p>
    <w:p w:rsidR="002E1D47" w:rsidRDefault="002E1D47">
      <w:pPr>
        <w:spacing w:after="160" w:line="259" w:lineRule="auto"/>
        <w:jc w:val="both"/>
        <w:rPr>
          <w:rFonts w:ascii="Times New Roman" w:eastAsia="Times New Roman" w:hAnsi="Times New Roman" w:cs="Times New Roman"/>
          <w:b/>
          <w:sz w:val="24"/>
        </w:rPr>
      </w:pP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MADDE 4.</w:t>
      </w: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(1) Bu Yönetmelikte geçen;</w:t>
      </w:r>
    </w:p>
    <w:p w:rsidR="002E1D47" w:rsidRDefault="00D4741C">
      <w:pPr>
        <w:tabs>
          <w:tab w:val="left" w:pos="284"/>
        </w:tabs>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w:t>
      </w:r>
      <w:r>
        <w:rPr>
          <w:rFonts w:ascii="Times New Roman" w:eastAsia="Times New Roman" w:hAnsi="Times New Roman" w:cs="Times New Roman"/>
          <w:sz w:val="24"/>
        </w:rPr>
        <w:tab/>
        <w:t>Danışma Kurulu: Merkezin Danışma Kurulunu,</w:t>
      </w:r>
    </w:p>
    <w:p w:rsidR="002E1D47" w:rsidRDefault="00D4741C">
      <w:pPr>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z w:val="24"/>
        </w:rPr>
        <w:tab/>
        <w:t>Merkez (OKÜVAM): Osmaniye Korkut Ata Üniversitesi Veri Analizi Uygulama ve Araştırma Merkezini,</w:t>
      </w:r>
    </w:p>
    <w:p w:rsidR="002E1D47" w:rsidRDefault="00D4741C">
      <w:pPr>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c)</w:t>
      </w:r>
      <w:r>
        <w:rPr>
          <w:rFonts w:ascii="Times New Roman" w:eastAsia="Times New Roman" w:hAnsi="Times New Roman" w:cs="Times New Roman"/>
          <w:sz w:val="24"/>
        </w:rPr>
        <w:tab/>
        <w:t>Müdür: Merkezin Müdürünü,</w:t>
      </w:r>
    </w:p>
    <w:p w:rsidR="002E1D47" w:rsidRDefault="00D4741C">
      <w:pPr>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ç)</w:t>
      </w:r>
      <w:r>
        <w:rPr>
          <w:rFonts w:ascii="Times New Roman" w:eastAsia="Times New Roman" w:hAnsi="Times New Roman" w:cs="Times New Roman"/>
          <w:sz w:val="24"/>
        </w:rPr>
        <w:tab/>
        <w:t>Rektör: Osmaniye Korkut Ata Üniversitesi Rektörünü,</w:t>
      </w:r>
    </w:p>
    <w:p w:rsidR="002E1D47" w:rsidRDefault="00D4741C">
      <w:pPr>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d)</w:t>
      </w:r>
      <w:r>
        <w:rPr>
          <w:rFonts w:ascii="Times New Roman" w:eastAsia="Times New Roman" w:hAnsi="Times New Roman" w:cs="Times New Roman"/>
          <w:sz w:val="24"/>
        </w:rPr>
        <w:tab/>
        <w:t>Üniversite: Osmaniye Korkut Ata Üniversitesini,</w:t>
      </w:r>
    </w:p>
    <w:p w:rsidR="002E1D47" w:rsidRDefault="00D4741C">
      <w:pPr>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e)</w:t>
      </w:r>
      <w:r>
        <w:rPr>
          <w:rFonts w:ascii="Times New Roman" w:eastAsia="Times New Roman" w:hAnsi="Times New Roman" w:cs="Times New Roman"/>
          <w:sz w:val="24"/>
        </w:rPr>
        <w:tab/>
        <w:t>Yönetim Kurulu: Merkezin Yönetim Kurulunu,</w:t>
      </w:r>
    </w:p>
    <w:p w:rsidR="002E1D47" w:rsidRDefault="00D4741C">
      <w:pPr>
        <w:spacing w:after="160" w:line="259"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ifade</w:t>
      </w:r>
      <w:proofErr w:type="gramEnd"/>
      <w:r>
        <w:rPr>
          <w:rFonts w:ascii="Times New Roman" w:eastAsia="Times New Roman" w:hAnsi="Times New Roman" w:cs="Times New Roman"/>
          <w:sz w:val="24"/>
        </w:rPr>
        <w:t xml:space="preserve"> eder.</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İKİNCİ BÖLÜM</w:t>
      </w:r>
    </w:p>
    <w:p w:rsidR="002E1D47" w:rsidRDefault="00D4741C">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Merkezin Amacı ve Faaliyet Alanları</w:t>
      </w:r>
    </w:p>
    <w:p w:rsidR="002E1D47" w:rsidRDefault="00D4741C">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Merkezin amacı</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MADDE 5.</w:t>
      </w:r>
    </w:p>
    <w:p w:rsidR="002E1D47" w:rsidRDefault="00D4741C">
      <w:pPr>
        <w:spacing w:after="160" w:line="259"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 Merkezin amacı; üniversite, kamu kurum/kuruluşları, özel sektör ve özel kişilerin talepleri doğrultusunda bilimsel yöntemler ile veri analizini yapmak, analiz sonuçlarını raporlamak, araştırma-geliştirme faaliyetlerinde bilimsel analiz ve değerlendirme süreçlerine katkıda bulunmak, bilimsel yöntemler ile veri elde edilmesini sağlamak, eğitimler ve sertifika programları düzenlemek, danışmanlık hizmeti sunmak, veri analizi ile ilgili yayımlar yapmak analize dayalı çalışmalar gerçekleştirmek ve bu tüm bu konularda koordinasyon ve iş birliği sağlamaktır.</w:t>
      </w:r>
      <w:proofErr w:type="gramEnd"/>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Merkezin faaliyet alanları</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MADDE 6.</w:t>
      </w: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(1) Merkezin faaliyet alanları şunlardır:</w:t>
      </w:r>
    </w:p>
    <w:p w:rsidR="002E1D47" w:rsidRDefault="00D4741C">
      <w:pPr>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a)</w:t>
      </w:r>
      <w:r>
        <w:rPr>
          <w:rFonts w:ascii="Times New Roman" w:eastAsia="Times New Roman" w:hAnsi="Times New Roman" w:cs="Times New Roman"/>
          <w:sz w:val="24"/>
        </w:rPr>
        <w:tab/>
        <w:t xml:space="preserve">Üniversite bünyesinde yapılan araştırmaların, bilimsel yöntemlere dayalı veri analizine ve </w:t>
      </w:r>
      <w:proofErr w:type="gramStart"/>
      <w:r>
        <w:rPr>
          <w:rFonts w:ascii="Times New Roman" w:eastAsia="Times New Roman" w:hAnsi="Times New Roman" w:cs="Times New Roman"/>
          <w:sz w:val="24"/>
        </w:rPr>
        <w:t>raporlanmasına</w:t>
      </w:r>
      <w:proofErr w:type="gramEnd"/>
      <w:r>
        <w:rPr>
          <w:rFonts w:ascii="Times New Roman" w:eastAsia="Times New Roman" w:hAnsi="Times New Roman" w:cs="Times New Roman"/>
          <w:sz w:val="24"/>
        </w:rPr>
        <w:t xml:space="preserve"> katkı sağlamak ve bu konuda kişiler, kurumlar, özel sektör ya da birimler arasında koordinasyon kurarak gerekli her türlü desteği sağlamak.</w:t>
      </w:r>
    </w:p>
    <w:p w:rsidR="002E1D47" w:rsidRDefault="00D4741C">
      <w:pPr>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z w:val="24"/>
        </w:rPr>
        <w:tab/>
        <w:t>Akademik personele, ön lisans, lisans ve lisansüstü öğrencilerine çalışmalarında kullanılacak olan uygun bilimsel veri analiz yöntemlerinin belirlenmesinde ve uygulanmasında danışmanlık hizmeti vermek.</w:t>
      </w:r>
    </w:p>
    <w:p w:rsidR="002E1D47" w:rsidRDefault="00D4741C">
      <w:pPr>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c)</w:t>
      </w:r>
      <w:r>
        <w:rPr>
          <w:rFonts w:ascii="Times New Roman" w:eastAsia="Times New Roman" w:hAnsi="Times New Roman" w:cs="Times New Roman"/>
          <w:sz w:val="24"/>
        </w:rPr>
        <w:tab/>
        <w:t>Akademik personele, ön lisans, lisans ve lisansüstü öğrencilerine bilimsel veri analizine yönelik yazılımlar hakkında eğitim vermek.</w:t>
      </w:r>
    </w:p>
    <w:p w:rsidR="002E1D47" w:rsidRDefault="00D4741C">
      <w:pPr>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ç)</w:t>
      </w:r>
      <w:r>
        <w:rPr>
          <w:rFonts w:ascii="Times New Roman" w:eastAsia="Times New Roman" w:hAnsi="Times New Roman" w:cs="Times New Roman"/>
          <w:sz w:val="24"/>
        </w:rPr>
        <w:tab/>
        <w:t>Kamu kurumları, kurum dışı kuruluş, özel sektör veya kişilerin istekleri doğrultusunda bilimsel yöntemlere dayalı veri analizi ve raporlama konusunda danışmanlık hizmetlerinde bulunmak, araştırma ve incelemeler yapmak, rapor düzenlemek ve ortak proje çalışmaları gerçekleştirmek vs. veri analizi ile ilgili hizmetler sağlamak.</w:t>
      </w:r>
    </w:p>
    <w:p w:rsidR="002E1D47" w:rsidRDefault="00D4741C">
      <w:pPr>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d)</w:t>
      </w:r>
      <w:r>
        <w:rPr>
          <w:rFonts w:ascii="Times New Roman" w:eastAsia="Times New Roman" w:hAnsi="Times New Roman" w:cs="Times New Roman"/>
          <w:sz w:val="24"/>
        </w:rPr>
        <w:tab/>
        <w:t>Veri analizi ile ilgili başta akademik veriler olmak üzere tüm verilerin, akademik gelişime katkı sağlamak amacıyla paylaşımının yapılabileceği fiziksel veya sanal ortam hazırlamak.</w:t>
      </w:r>
    </w:p>
    <w:p w:rsidR="002E1D47" w:rsidRDefault="00D4741C">
      <w:pPr>
        <w:tabs>
          <w:tab w:val="left" w:pos="284"/>
        </w:tabs>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e)</w:t>
      </w:r>
      <w:r>
        <w:rPr>
          <w:rFonts w:ascii="Times New Roman" w:eastAsia="Times New Roman" w:hAnsi="Times New Roman" w:cs="Times New Roman"/>
          <w:sz w:val="24"/>
        </w:rPr>
        <w:tab/>
        <w:t>Veri analizi ile ilgili güncel tüm araştırma sonuçlarını ve bilimsel gelişmeleri takip ederek duyurmak.</w:t>
      </w:r>
    </w:p>
    <w:p w:rsidR="002E1D47" w:rsidRDefault="00D4741C">
      <w:pPr>
        <w:tabs>
          <w:tab w:val="left" w:pos="284"/>
        </w:tabs>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g)</w:t>
      </w:r>
      <w:r>
        <w:rPr>
          <w:rFonts w:ascii="Times New Roman" w:eastAsia="Times New Roman" w:hAnsi="Times New Roman" w:cs="Times New Roman"/>
          <w:sz w:val="24"/>
        </w:rPr>
        <w:tab/>
        <w:t>Merkezin kullanımına tahsis edilecek olan her türlü taşınır mallar ile taşınmaz malların ilgili mevzuat hükümlerine göre edinilmesini sağlamak.</w:t>
      </w:r>
    </w:p>
    <w:p w:rsidR="002E1D47" w:rsidRDefault="002E1D47">
      <w:pPr>
        <w:tabs>
          <w:tab w:val="left" w:pos="284"/>
        </w:tabs>
        <w:spacing w:after="160" w:line="259" w:lineRule="auto"/>
        <w:ind w:left="284" w:hanging="284"/>
        <w:jc w:val="both"/>
        <w:rPr>
          <w:rFonts w:ascii="Times New Roman" w:eastAsia="Times New Roman" w:hAnsi="Times New Roman" w:cs="Times New Roman"/>
          <w:sz w:val="24"/>
        </w:rPr>
      </w:pP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ÜÇÜNCÜ BÖLÜM</w:t>
      </w:r>
    </w:p>
    <w:p w:rsidR="002E1D47" w:rsidRDefault="00D4741C">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Merkezin Yönetim Organları ve Görevleri</w:t>
      </w:r>
    </w:p>
    <w:p w:rsidR="002E1D47" w:rsidRDefault="00D4741C">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Merkezin yönetim organları</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MADDE 7.</w:t>
      </w: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(1) Merkezin yönetim organları şunlardır:</w:t>
      </w:r>
    </w:p>
    <w:p w:rsidR="002E1D47" w:rsidRDefault="00D4741C">
      <w:pPr>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a)</w:t>
      </w:r>
      <w:r>
        <w:rPr>
          <w:rFonts w:ascii="Times New Roman" w:eastAsia="Times New Roman" w:hAnsi="Times New Roman" w:cs="Times New Roman"/>
          <w:sz w:val="24"/>
        </w:rPr>
        <w:tab/>
        <w:t>Müdür.</w:t>
      </w:r>
    </w:p>
    <w:p w:rsidR="002E1D47" w:rsidRDefault="00D4741C">
      <w:pPr>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z w:val="24"/>
        </w:rPr>
        <w:tab/>
        <w:t>Yönetim Kurulu.</w:t>
      </w:r>
    </w:p>
    <w:p w:rsidR="002E1D47" w:rsidRDefault="00D4741C">
      <w:pPr>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c)</w:t>
      </w:r>
      <w:r>
        <w:rPr>
          <w:rFonts w:ascii="Times New Roman" w:eastAsia="Times New Roman" w:hAnsi="Times New Roman" w:cs="Times New Roman"/>
          <w:sz w:val="24"/>
        </w:rPr>
        <w:tab/>
        <w:t>Danışma Kurulu.</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Müdür ve Müdür Yardımcıları</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MADDE 8.</w:t>
      </w:r>
      <w:r>
        <w:rPr>
          <w:rFonts w:ascii="Times New Roman" w:eastAsia="Times New Roman" w:hAnsi="Times New Roman" w:cs="Times New Roman"/>
          <w:sz w:val="24"/>
        </w:rPr>
        <w:t xml:space="preserve"> </w:t>
      </w:r>
    </w:p>
    <w:p w:rsidR="002E1D47" w:rsidRDefault="00D4741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Müdür; Üniversitenin öğretim üyeleri arasından Rektör tarafından üç yıl süre ile görevlendirilir. Süresi sona eren Müdür yeniden görevlendirilebilir. Müdür, görevlendirildiği usul ile görevden alınabilir.</w:t>
      </w:r>
    </w:p>
    <w:p w:rsidR="002E1D47" w:rsidRDefault="00D4741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Müdür çalışmalarında kendisine yardımcı olmak üzere Yönetim Kurulu üyeleri arasından en fazla iki kişiyi Müdür Yardımcısı olarak görevlendirir. Müdürün görevi sona erdiğinde Müdür yardımcılarının da görevi sona erer.</w:t>
      </w:r>
    </w:p>
    <w:p w:rsidR="002E1D47" w:rsidRDefault="00D4741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 xml:space="preserve"> Müdürün geçici olarak görevinden ayrılması halinde yerine Müdür Yardımcılarından biri vekâlet eder. Vekâlet altı aydan fazla sürerse yeni Müdür görevlendirilir.</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Müdürün görevleri</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MADDE 9.</w:t>
      </w:r>
    </w:p>
    <w:p w:rsidR="002E1D47" w:rsidRDefault="00D4741C">
      <w:pPr>
        <w:tabs>
          <w:tab w:val="left" w:pos="426"/>
        </w:tabs>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r>
      <w:r>
        <w:rPr>
          <w:rFonts w:ascii="Times New Roman" w:eastAsia="Times New Roman" w:hAnsi="Times New Roman" w:cs="Times New Roman"/>
          <w:sz w:val="24"/>
        </w:rPr>
        <w:tab/>
        <w:t>Müdürün görevleri şunlardır:</w:t>
      </w:r>
    </w:p>
    <w:p w:rsidR="002E1D47" w:rsidRDefault="00D4741C">
      <w:pPr>
        <w:spacing w:after="160" w:line="259" w:lineRule="auto"/>
        <w:ind w:left="284" w:firstLine="142"/>
        <w:jc w:val="both"/>
        <w:rPr>
          <w:rFonts w:ascii="Times New Roman" w:eastAsia="Times New Roman" w:hAnsi="Times New Roman" w:cs="Times New Roman"/>
          <w:sz w:val="24"/>
        </w:rPr>
      </w:pPr>
      <w:r>
        <w:rPr>
          <w:rFonts w:ascii="Times New Roman" w:eastAsia="Times New Roman" w:hAnsi="Times New Roman" w:cs="Times New Roman"/>
          <w:sz w:val="24"/>
        </w:rPr>
        <w:t>a)</w:t>
      </w:r>
      <w:r>
        <w:rPr>
          <w:rFonts w:ascii="Times New Roman" w:eastAsia="Times New Roman" w:hAnsi="Times New Roman" w:cs="Times New Roman"/>
          <w:sz w:val="24"/>
        </w:rPr>
        <w:tab/>
        <w:t>Yönetim Kuruluna başkanlık etmek ve Yönetim Kurulunda alınan kararları uygulamak.</w:t>
      </w:r>
    </w:p>
    <w:p w:rsidR="002E1D47" w:rsidRDefault="00D4741C">
      <w:pPr>
        <w:spacing w:after="160" w:line="259"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z w:val="24"/>
        </w:rPr>
        <w:tab/>
        <w:t>Merkez çalışmalarının düzenli ve etkin bir biçimde yürütülmesini sağlamak ve bu çalışmaların denetimi ile ilgili gerekli önlemleri almak.</w:t>
      </w:r>
    </w:p>
    <w:p w:rsidR="002E1D47" w:rsidRDefault="00D4741C">
      <w:pPr>
        <w:spacing w:after="160" w:line="259" w:lineRule="auto"/>
        <w:ind w:left="284" w:firstLine="142"/>
        <w:jc w:val="both"/>
        <w:rPr>
          <w:rFonts w:ascii="Times New Roman" w:eastAsia="Times New Roman" w:hAnsi="Times New Roman" w:cs="Times New Roman"/>
          <w:sz w:val="24"/>
        </w:rPr>
      </w:pPr>
      <w:r>
        <w:rPr>
          <w:rFonts w:ascii="Times New Roman" w:eastAsia="Times New Roman" w:hAnsi="Times New Roman" w:cs="Times New Roman"/>
          <w:sz w:val="24"/>
        </w:rPr>
        <w:t>c)</w:t>
      </w:r>
      <w:r>
        <w:rPr>
          <w:rFonts w:ascii="Times New Roman" w:eastAsia="Times New Roman" w:hAnsi="Times New Roman" w:cs="Times New Roman"/>
          <w:sz w:val="24"/>
        </w:rPr>
        <w:tab/>
        <w:t>Merkez çalışmalarının gerektirdiği görevlendirmeleri yapmak.</w:t>
      </w:r>
    </w:p>
    <w:p w:rsidR="002E1D47" w:rsidRDefault="00D4741C">
      <w:pPr>
        <w:spacing w:after="160" w:line="259"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ç)</w:t>
      </w:r>
      <w:r>
        <w:rPr>
          <w:rFonts w:ascii="Times New Roman" w:eastAsia="Times New Roman" w:hAnsi="Times New Roman" w:cs="Times New Roman"/>
          <w:sz w:val="24"/>
        </w:rPr>
        <w:tab/>
        <w:t>Her öğretim yılı sonunda ve istendiğinde Merkezin genel durumu ve işleyişi hakkındaki raporunu, Yönetim Kurulunun görüşünü aldıktan sonra Rektöre sunmak.</w:t>
      </w:r>
    </w:p>
    <w:p w:rsidR="002E1D47" w:rsidRDefault="00D4741C">
      <w:pPr>
        <w:spacing w:after="160" w:line="259"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d)</w:t>
      </w:r>
      <w:r>
        <w:rPr>
          <w:rFonts w:ascii="Times New Roman" w:eastAsia="Times New Roman" w:hAnsi="Times New Roman" w:cs="Times New Roman"/>
          <w:sz w:val="24"/>
        </w:rPr>
        <w:tab/>
        <w:t>Merkezin, resmi, özel kurum ve kuruluşlarla ya da kişilerle ilişkilerini yürütmek. Merkezi temsil edecek şekilde yurt içinde ve yurt dışında ilgili merkezlerle, kamu ve özel sektör kuruluşları ve kişiler ile iş birliğini sağlamak.</w:t>
      </w:r>
    </w:p>
    <w:p w:rsidR="002E1D47" w:rsidRDefault="00D4741C">
      <w:pPr>
        <w:tabs>
          <w:tab w:val="left" w:pos="426"/>
        </w:tabs>
        <w:spacing w:after="160" w:line="259"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Müdür, Merkezin amaçları doğrultusundaki çalışmaların düzenli bir şekilde yürütülmesinden, Merkezin bütün etkinliklerinin gözetim ve denetiminin yapılmasından ve sonuçlarının alınmasından Rektöre karşı birinci derecede sorumludur.</w:t>
      </w:r>
    </w:p>
    <w:p w:rsidR="002E1D47" w:rsidRDefault="00D4741C">
      <w:pPr>
        <w:tabs>
          <w:tab w:val="left" w:pos="426"/>
        </w:tabs>
        <w:spacing w:after="160" w:line="259"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Müdür yardımcıları; Müdürün ve Yönetim Kurulunun, Merkezin faaliyetleri ile ilgili olarak kendilerine verdiği görevleri yerine getirirler.</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Yönetim Kurulu</w:t>
      </w: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MADDE 10. </w:t>
      </w:r>
    </w:p>
    <w:p w:rsidR="002E1D47" w:rsidRDefault="00D4741C">
      <w:pPr>
        <w:tabs>
          <w:tab w:val="left" w:pos="426"/>
        </w:tabs>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Yönetim Kurulu; müdür ve müdür yardımcıları </w:t>
      </w:r>
      <w:proofErr w:type="gramStart"/>
      <w:r>
        <w:rPr>
          <w:rFonts w:ascii="Times New Roman" w:eastAsia="Times New Roman" w:hAnsi="Times New Roman" w:cs="Times New Roman"/>
          <w:sz w:val="24"/>
        </w:rPr>
        <w:t>dahil</w:t>
      </w:r>
      <w:proofErr w:type="gramEnd"/>
      <w:r>
        <w:rPr>
          <w:rFonts w:ascii="Times New Roman" w:eastAsia="Times New Roman" w:hAnsi="Times New Roman" w:cs="Times New Roman"/>
          <w:sz w:val="24"/>
        </w:rPr>
        <w:t xml:space="preserve"> en fazla altı kişiden oluşur. Müdür ve müdür yardımcıları aynı zamanda Yönetim Kurulu üyesidir. Yönetim Kurulunun diğer üç üyesi Müdürün önereceği Üniversitenin beş kadrolu öğretim üyesi arasından, Rektör tarafından seçilerek görevlendirilir.</w:t>
      </w:r>
    </w:p>
    <w:p w:rsidR="002E1D47" w:rsidRDefault="00D4741C">
      <w:pPr>
        <w:tabs>
          <w:tab w:val="left" w:pos="426"/>
        </w:tabs>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Yönetim Kurulu üyelerinin görev süreleri üç yıldır. Süresi biten üyeler tekrar görevlendirilebilir. Süresi dolmadan ayrılan veya üç aydan fazla yurt dışında görevlendirilen üyelerin yerine kalan süreyi tamamlamak üzere yenileri görevlendirilir. Yönetim Kurulu üyelerinin görevlerine gerektiğinde, atanmalarındaki usule uygun olarak Müdürün gerekçeli teklifi üzerine Rektör tarafından son verilebilir. Yönetim Kurulu, gerekli durumlarda ve Müdürün daveti üzerine salt çoğunluk sağlanmak koşuluyla her zaman toplanabilir.</w:t>
      </w:r>
    </w:p>
    <w:p w:rsidR="002E1D47" w:rsidRDefault="00D4741C">
      <w:pPr>
        <w:tabs>
          <w:tab w:val="left" w:pos="426"/>
        </w:tabs>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Yönetim Kurulu kararları, üye toplam sayısının salt çoğunluğun görüşüne uygun olarak alınır. Alınan karara karşı veya çekimser olan üye var ise, kişisel görüşünü gerekçe ile belirtir. Taleplerin değerlendirilmesi ile ilgili olumsuz kararlarda, kararın gerekçesi de bildirilir.</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Yönetim Kurulunun görevleri</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MADDE 11.</w:t>
      </w:r>
      <w:r>
        <w:rPr>
          <w:rFonts w:ascii="Times New Roman" w:eastAsia="Times New Roman" w:hAnsi="Times New Roman" w:cs="Times New Roman"/>
          <w:sz w:val="24"/>
        </w:rPr>
        <w:t xml:space="preserve"> </w:t>
      </w: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Yönetim Kurulunun görevleri şunlardır:</w:t>
      </w:r>
    </w:p>
    <w:p w:rsidR="002E1D47" w:rsidRDefault="00D4741C">
      <w:pPr>
        <w:tabs>
          <w:tab w:val="left" w:pos="284"/>
        </w:tabs>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a)</w:t>
      </w:r>
      <w:r>
        <w:rPr>
          <w:rFonts w:ascii="Times New Roman" w:eastAsia="Times New Roman" w:hAnsi="Times New Roman" w:cs="Times New Roman"/>
          <w:sz w:val="24"/>
        </w:rPr>
        <w:tab/>
        <w:t>Merkezin çalışmalarıyla ilgili plan ve programların hazırlanmasını ve uygulanmasını sağlamak.</w:t>
      </w:r>
    </w:p>
    <w:p w:rsidR="002E1D47" w:rsidRDefault="00D4741C">
      <w:pPr>
        <w:tabs>
          <w:tab w:val="left" w:pos="284"/>
        </w:tabs>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z w:val="24"/>
        </w:rPr>
        <w:tab/>
        <w:t>Merkezin yatırım, plan ve bütçe tasarısını hazırlamak, onaylanmak üzere Rektöre sunmak.</w:t>
      </w:r>
    </w:p>
    <w:p w:rsidR="002E1D47" w:rsidRDefault="00D4741C">
      <w:pPr>
        <w:tabs>
          <w:tab w:val="left" w:pos="284"/>
        </w:tabs>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c)</w:t>
      </w:r>
      <w:r>
        <w:rPr>
          <w:rFonts w:ascii="Times New Roman" w:eastAsia="Times New Roman" w:hAnsi="Times New Roman" w:cs="Times New Roman"/>
          <w:sz w:val="24"/>
        </w:rPr>
        <w:tab/>
        <w:t>Merkezin donanım, yazılım ve personel ihtiyacını belirleyerek onaylanmak üzere Rektöre sunmak.</w:t>
      </w:r>
    </w:p>
    <w:p w:rsidR="002E1D47" w:rsidRDefault="00D4741C">
      <w:pPr>
        <w:tabs>
          <w:tab w:val="left" w:pos="284"/>
        </w:tabs>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ç)</w:t>
      </w:r>
      <w:r>
        <w:rPr>
          <w:rFonts w:ascii="Times New Roman" w:eastAsia="Times New Roman" w:hAnsi="Times New Roman" w:cs="Times New Roman"/>
          <w:sz w:val="24"/>
        </w:rPr>
        <w:tab/>
        <w:t>Eğitim, uygulama, araştırma, proje, danışmanlık, destek, hizmet üretimi ve yayım konularındaki istekleri değerlendirmek ve karara bağlamak.</w:t>
      </w:r>
    </w:p>
    <w:p w:rsidR="002E1D47" w:rsidRDefault="00D4741C">
      <w:pPr>
        <w:tabs>
          <w:tab w:val="left" w:pos="284"/>
        </w:tabs>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d)</w:t>
      </w:r>
      <w:r>
        <w:rPr>
          <w:rFonts w:ascii="Times New Roman" w:eastAsia="Times New Roman" w:hAnsi="Times New Roman" w:cs="Times New Roman"/>
          <w:sz w:val="24"/>
        </w:rPr>
        <w:tab/>
        <w:t>Gerekli hallerde Merkezin faaliyetleri ile ilgili geçici ihtisas grupları kurmak ve bunların görevlerini düzenlemek.</w:t>
      </w:r>
    </w:p>
    <w:p w:rsidR="002E1D47" w:rsidRDefault="00D4741C">
      <w:pPr>
        <w:tabs>
          <w:tab w:val="left" w:pos="284"/>
        </w:tabs>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e)</w:t>
      </w:r>
      <w:r>
        <w:rPr>
          <w:rFonts w:ascii="Times New Roman" w:eastAsia="Times New Roman" w:hAnsi="Times New Roman" w:cs="Times New Roman"/>
          <w:sz w:val="24"/>
        </w:rPr>
        <w:tab/>
        <w:t>Eğitim programları ile bu programların sonunda katılım belgesi, başarı belgesi ve benzeri belgeleri düzenleyerek vermek.</w:t>
      </w:r>
    </w:p>
    <w:p w:rsidR="002E1D47" w:rsidRDefault="00D4741C">
      <w:pPr>
        <w:tabs>
          <w:tab w:val="left" w:pos="284"/>
        </w:tabs>
        <w:spacing w:after="160" w:line="259"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f)</w:t>
      </w:r>
      <w:r>
        <w:rPr>
          <w:rFonts w:ascii="Times New Roman" w:eastAsia="Times New Roman" w:hAnsi="Times New Roman" w:cs="Times New Roman"/>
          <w:sz w:val="24"/>
        </w:rPr>
        <w:tab/>
        <w:t>Müdürün; Merkezin yönetimi ile ilgili getireceği konuları değerlendirerek karara bağlamak.</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Danışma Kurulu</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MADDE 12.</w:t>
      </w:r>
      <w:r>
        <w:rPr>
          <w:rFonts w:ascii="Times New Roman" w:eastAsia="Times New Roman" w:hAnsi="Times New Roman" w:cs="Times New Roman"/>
          <w:sz w:val="24"/>
        </w:rPr>
        <w:t xml:space="preserve"> </w:t>
      </w:r>
    </w:p>
    <w:p w:rsidR="002E1D47" w:rsidRDefault="00D4741C">
      <w:pPr>
        <w:numPr>
          <w:ilvl w:val="0"/>
          <w:numId w:val="1"/>
        </w:numPr>
        <w:spacing w:after="160" w:line="259"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Danışma Kurulu; Merkezin faaliyetleri ile ilgili olarak, gerektiğinde </w:t>
      </w:r>
      <w:proofErr w:type="spellStart"/>
      <w:r>
        <w:rPr>
          <w:rFonts w:ascii="Times New Roman" w:eastAsia="Times New Roman" w:hAnsi="Times New Roman" w:cs="Times New Roman"/>
          <w:sz w:val="24"/>
        </w:rPr>
        <w:t>istişari</w:t>
      </w:r>
      <w:proofErr w:type="spellEnd"/>
      <w:r>
        <w:rPr>
          <w:rFonts w:ascii="Times New Roman" w:eastAsia="Times New Roman" w:hAnsi="Times New Roman" w:cs="Times New Roman"/>
          <w:sz w:val="24"/>
        </w:rPr>
        <w:t xml:space="preserve"> nitelikte görüş bildirmek üzere Müdürün çağrısıyla toplanan kuruldur. Kurul üyelerinin sayısı en fazla dörttür. Danışma Kuruluna Müdür başkanlık eder. Kurul üyelerinin görev süresi üç yıldır. Süresi biten üye tekrar görevlendirilebilir. Kurul üyelerinin görevlerine gerektiğinde, atanmalarındaki usule uygun olarak Müdürün gerekçeli teklifi üzerine Rektör tarafından son verilebilir. Kurul üyeleri Müdür tarafından belirlenen ve Rektörce görevlendirilen temsilcilerinden oluşur.</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Danışma Kurulunun görevleri</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MADDE 13.</w:t>
      </w:r>
    </w:p>
    <w:p w:rsidR="002E1D47" w:rsidRDefault="00D4741C">
      <w:pPr>
        <w:numPr>
          <w:ilvl w:val="0"/>
          <w:numId w:val="2"/>
        </w:numPr>
        <w:spacing w:after="160" w:line="259"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Müdürün çağrısı üzerine, kurul üyelerinin kişisel görüşlerini bildirmesi amacıyla, üye sayısının salt çoğunluğu sağlanmak şartı ile toplanmak. Kurul üyelerinin görüşleri, kişisel olabildiği gibi kurulun ortak görüşü olarak da bildirilebilir.</w:t>
      </w:r>
    </w:p>
    <w:p w:rsidR="002E1D47" w:rsidRDefault="00D4741C">
      <w:pPr>
        <w:numPr>
          <w:ilvl w:val="0"/>
          <w:numId w:val="2"/>
        </w:numPr>
        <w:spacing w:after="160" w:line="259"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Merkezin alacağı kararları, </w:t>
      </w:r>
      <w:proofErr w:type="spellStart"/>
      <w:r>
        <w:rPr>
          <w:rFonts w:ascii="Times New Roman" w:eastAsia="Times New Roman" w:hAnsi="Times New Roman" w:cs="Times New Roman"/>
          <w:sz w:val="24"/>
        </w:rPr>
        <w:t>istişari</w:t>
      </w:r>
      <w:proofErr w:type="spellEnd"/>
      <w:r>
        <w:rPr>
          <w:rFonts w:ascii="Times New Roman" w:eastAsia="Times New Roman" w:hAnsi="Times New Roman" w:cs="Times New Roman"/>
          <w:sz w:val="24"/>
        </w:rPr>
        <w:t xml:space="preserve"> görüş bildirerek Merkezin çalışma alanlarına katkıda bulunmak.</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İhtisas grupları ve görevleri</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MADDE 14.</w:t>
      </w:r>
    </w:p>
    <w:p w:rsidR="002E1D47" w:rsidRDefault="00D4741C">
      <w:pPr>
        <w:numPr>
          <w:ilvl w:val="0"/>
          <w:numId w:val="3"/>
        </w:numPr>
        <w:spacing w:after="160" w:line="259"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İhtisas gruplarının görevi; Merkezin faaliyetlerindeki uzmanlık alanlarına göre projeleri gerçekleştirmektir.</w:t>
      </w:r>
    </w:p>
    <w:p w:rsidR="002E1D47" w:rsidRDefault="00D4741C">
      <w:pPr>
        <w:numPr>
          <w:ilvl w:val="0"/>
          <w:numId w:val="3"/>
        </w:numPr>
        <w:spacing w:after="160" w:line="259"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İhtisas gruplarının sayısı, kuruluşu ve çalışma konuları, Yönetim Kurulu tarafından ilgili öğretim elemanlarının uzmanlık ve çalışma alanları esas alınarak belirlenir. Bu gruplarda tam zamanlı veya gerek duyulduğu zaman ve sürede personel çalıştırılabilir. Grupların kuruluş ve çalışma yöntemleri, Yönetim Kurulu tarafından hazırlanan esaslar çerçevesinde belirlenir. İhtisas gruplarının talep ettiği destek, Yönetim Kurulunun onayı ile kabul edilebilir.</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DÖRDÜNCÜ BÖLÜM</w:t>
      </w:r>
    </w:p>
    <w:p w:rsidR="002E1D47" w:rsidRDefault="00D4741C">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Çeşitli ve Son Hükümler</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Personel ihtiyacı</w:t>
      </w: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MADDE 15.</w:t>
      </w:r>
    </w:p>
    <w:p w:rsidR="002E1D47" w:rsidRDefault="00D4741C">
      <w:pPr>
        <w:numPr>
          <w:ilvl w:val="0"/>
          <w:numId w:val="4"/>
        </w:numPr>
        <w:spacing w:after="160" w:line="259"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Merkezin akademik, teknik ve idari personel ihtiyacı; Müdürün önerisi üzerine Rektör tarafından görevlendirilecek personel ile projeler kapsamında hizmet alımı şeklinde yapılacak sözleşmelerle projelerde görev alacak elemanlar ve bu kapsamdaki burslardan yararlanacak kişilerce karşılanır.</w:t>
      </w: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Harcama yetkilisi</w:t>
      </w: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MADDE 16.</w:t>
      </w:r>
    </w:p>
    <w:p w:rsidR="002E1D47" w:rsidRDefault="00D4741C">
      <w:pPr>
        <w:numPr>
          <w:ilvl w:val="0"/>
          <w:numId w:val="5"/>
        </w:numPr>
        <w:spacing w:after="160" w:line="259"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Merkezin harcama </w:t>
      </w:r>
      <w:proofErr w:type="gramStart"/>
      <w:r>
        <w:rPr>
          <w:rFonts w:ascii="Times New Roman" w:eastAsia="Times New Roman" w:hAnsi="Times New Roman" w:cs="Times New Roman"/>
          <w:sz w:val="24"/>
        </w:rPr>
        <w:t>yetkilisi  Müdürdür</w:t>
      </w:r>
      <w:proofErr w:type="gramEnd"/>
      <w:r>
        <w:rPr>
          <w:rFonts w:ascii="Times New Roman" w:eastAsia="Times New Roman" w:hAnsi="Times New Roman" w:cs="Times New Roman"/>
          <w:sz w:val="24"/>
        </w:rPr>
        <w:t>.</w:t>
      </w: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Yönetmelikte hüküm bulunmayan haller</w:t>
      </w: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MADDE 17.</w:t>
      </w:r>
    </w:p>
    <w:p w:rsidR="002E1D47" w:rsidRDefault="00D4741C">
      <w:pPr>
        <w:numPr>
          <w:ilvl w:val="0"/>
          <w:numId w:val="6"/>
        </w:numPr>
        <w:spacing w:after="160" w:line="259"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Bu Yönetmelikte hüküm bulunmayan hallerde, ilgili diğer mevzuat hükümleri ile Senato kararları uygulanır.</w:t>
      </w:r>
    </w:p>
    <w:p w:rsidR="002E1D47" w:rsidRDefault="002E1D47">
      <w:pPr>
        <w:spacing w:after="160" w:line="259" w:lineRule="auto"/>
        <w:jc w:val="both"/>
        <w:rPr>
          <w:rFonts w:ascii="Times New Roman" w:eastAsia="Times New Roman" w:hAnsi="Times New Roman" w:cs="Times New Roman"/>
          <w:sz w:val="24"/>
        </w:rPr>
      </w:pPr>
    </w:p>
    <w:p w:rsidR="002E1D47" w:rsidRDefault="00D4741C">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Yürürlük</w:t>
      </w: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MADDE 18.</w:t>
      </w:r>
    </w:p>
    <w:p w:rsidR="002E1D47" w:rsidRDefault="00D4741C">
      <w:pPr>
        <w:numPr>
          <w:ilvl w:val="0"/>
          <w:numId w:val="7"/>
        </w:numPr>
        <w:spacing w:after="160" w:line="259"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Bu Yönetmelik yayımı tarihinde yürürlüğe girer.</w:t>
      </w:r>
    </w:p>
    <w:p w:rsidR="002E1D47" w:rsidRDefault="00D4741C">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4"/>
        </w:rPr>
        <w:t>Yürütme</w:t>
      </w:r>
    </w:p>
    <w:p w:rsidR="002E1D47" w:rsidRDefault="00D4741C">
      <w:pPr>
        <w:spacing w:after="160" w:line="259" w:lineRule="auto"/>
        <w:jc w:val="both"/>
        <w:rPr>
          <w:rFonts w:ascii="Times New Roman" w:eastAsia="Times New Roman" w:hAnsi="Times New Roman" w:cs="Times New Roman"/>
          <w:b/>
          <w:sz w:val="24"/>
        </w:rPr>
      </w:pPr>
      <w:r>
        <w:rPr>
          <w:rFonts w:ascii="Times New Roman" w:eastAsia="Times New Roman" w:hAnsi="Times New Roman" w:cs="Times New Roman"/>
          <w:b/>
          <w:sz w:val="24"/>
        </w:rPr>
        <w:t>MADDE 19.</w:t>
      </w:r>
    </w:p>
    <w:p w:rsidR="002E1D47" w:rsidRDefault="00D4741C">
      <w:pPr>
        <w:numPr>
          <w:ilvl w:val="0"/>
          <w:numId w:val="8"/>
        </w:numPr>
        <w:spacing w:after="160" w:line="259"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Bu Yönetmelik hükümlerini Osmaniye Korkut Ata Üniversitesi Rektörü yürütür.</w:t>
      </w:r>
    </w:p>
    <w:sectPr w:rsidR="002E1D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48F" w:rsidRDefault="00A0048F" w:rsidP="005850F8">
      <w:pPr>
        <w:spacing w:after="0" w:line="240" w:lineRule="auto"/>
      </w:pPr>
      <w:r>
        <w:separator/>
      </w:r>
    </w:p>
  </w:endnote>
  <w:endnote w:type="continuationSeparator" w:id="0">
    <w:p w:rsidR="00A0048F" w:rsidRDefault="00A0048F" w:rsidP="0058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9364"/>
      <w:docPartObj>
        <w:docPartGallery w:val="Page Numbers (Bottom of Page)"/>
        <w:docPartUnique/>
      </w:docPartObj>
    </w:sdtPr>
    <w:sdtEndPr/>
    <w:sdtContent>
      <w:sdt>
        <w:sdtPr>
          <w:id w:val="861459857"/>
          <w:docPartObj>
            <w:docPartGallery w:val="Page Numbers (Top of Page)"/>
            <w:docPartUnique/>
          </w:docPartObj>
        </w:sdtPr>
        <w:sdtEndPr/>
        <w:sdtContent>
          <w:p w:rsidR="005850F8" w:rsidRDefault="005850F8">
            <w:pPr>
              <w:pStyle w:val="AltBilgi"/>
              <w:jc w:val="center"/>
            </w:pPr>
            <w:r>
              <w:t xml:space="preserve">Sayfa </w:t>
            </w:r>
            <w:r>
              <w:rPr>
                <w:b/>
                <w:sz w:val="24"/>
                <w:szCs w:val="24"/>
              </w:rPr>
              <w:fldChar w:fldCharType="begin"/>
            </w:r>
            <w:r>
              <w:rPr>
                <w:b/>
              </w:rPr>
              <w:instrText>PAGE</w:instrText>
            </w:r>
            <w:r>
              <w:rPr>
                <w:b/>
                <w:sz w:val="24"/>
                <w:szCs w:val="24"/>
              </w:rPr>
              <w:fldChar w:fldCharType="separate"/>
            </w:r>
            <w:r w:rsidR="00BD1080">
              <w:rPr>
                <w:b/>
                <w:noProof/>
              </w:rPr>
              <w:t>6</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BD1080">
              <w:rPr>
                <w:b/>
                <w:noProof/>
              </w:rPr>
              <w:t>6</w:t>
            </w:r>
            <w:r>
              <w:rPr>
                <w:b/>
                <w:sz w:val="24"/>
                <w:szCs w:val="24"/>
              </w:rPr>
              <w:fldChar w:fldCharType="end"/>
            </w:r>
          </w:p>
        </w:sdtContent>
      </w:sdt>
    </w:sdtContent>
  </w:sdt>
  <w:p w:rsidR="005850F8" w:rsidRDefault="005850F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48F" w:rsidRDefault="00A0048F" w:rsidP="005850F8">
      <w:pPr>
        <w:spacing w:after="0" w:line="240" w:lineRule="auto"/>
      </w:pPr>
      <w:r>
        <w:separator/>
      </w:r>
    </w:p>
  </w:footnote>
  <w:footnote w:type="continuationSeparator" w:id="0">
    <w:p w:rsidR="00A0048F" w:rsidRDefault="00A0048F" w:rsidP="0058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2052"/>
    <w:multiLevelType w:val="multilevel"/>
    <w:tmpl w:val="3B163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D26A0"/>
    <w:multiLevelType w:val="multilevel"/>
    <w:tmpl w:val="F84E9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21248"/>
    <w:multiLevelType w:val="multilevel"/>
    <w:tmpl w:val="F8C65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CC56B5"/>
    <w:multiLevelType w:val="multilevel"/>
    <w:tmpl w:val="4E080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A262D0"/>
    <w:multiLevelType w:val="multilevel"/>
    <w:tmpl w:val="321CD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5961E0"/>
    <w:multiLevelType w:val="multilevel"/>
    <w:tmpl w:val="3BD6D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1754EC"/>
    <w:multiLevelType w:val="multilevel"/>
    <w:tmpl w:val="410E1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DA409B"/>
    <w:multiLevelType w:val="multilevel"/>
    <w:tmpl w:val="81900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47"/>
    <w:rsid w:val="000B3C0B"/>
    <w:rsid w:val="002E1D47"/>
    <w:rsid w:val="005850F8"/>
    <w:rsid w:val="006B399A"/>
    <w:rsid w:val="00A0048F"/>
    <w:rsid w:val="00BD1080"/>
    <w:rsid w:val="00C671B2"/>
    <w:rsid w:val="00D474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AF21"/>
  <w15:docId w15:val="{686B3335-D107-411E-82F4-C2EEE020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850F8"/>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850F8"/>
  </w:style>
  <w:style w:type="paragraph" w:styleId="AltBilgi">
    <w:name w:val="footer"/>
    <w:basedOn w:val="Normal"/>
    <w:link w:val="AltBilgiChar"/>
    <w:uiPriority w:val="99"/>
    <w:unhideWhenUsed/>
    <w:rsid w:val="005850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50F8"/>
  </w:style>
  <w:style w:type="paragraph" w:customStyle="1" w:styleId="Default">
    <w:name w:val="Default"/>
    <w:rsid w:val="000B3C0B"/>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0B3C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1433</Words>
  <Characters>8174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 KIRAT</dc:creator>
  <cp:lastModifiedBy>İnci KIRAT</cp:lastModifiedBy>
  <cp:revision>4</cp:revision>
  <dcterms:created xsi:type="dcterms:W3CDTF">2025-07-24T11:18:00Z</dcterms:created>
  <dcterms:modified xsi:type="dcterms:W3CDTF">2025-07-28T10:57:00Z</dcterms:modified>
</cp:coreProperties>
</file>