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6387" w:rsidRDefault="006F6387" w:rsidP="006F6387">
      <w:pPr>
        <w:rPr>
          <w:b/>
          <w:color w:val="000000" w:themeColor="text1"/>
        </w:rPr>
      </w:pPr>
      <w:bookmarkStart w:id="0" w:name="_GoBack"/>
      <w:bookmarkEnd w:id="0"/>
    </w:p>
    <w:p w:rsidR="006F6387" w:rsidRDefault="006F6387" w:rsidP="006F6387">
      <w:pPr>
        <w:rPr>
          <w:b/>
          <w:color w:val="000000" w:themeColor="text1"/>
        </w:rPr>
      </w:pPr>
    </w:p>
    <w:p w:rsidR="006F6387" w:rsidRDefault="006F6387" w:rsidP="006F6387">
      <w:pPr>
        <w:rPr>
          <w:b/>
          <w:color w:val="000000" w:themeColor="text1"/>
        </w:rPr>
      </w:pPr>
    </w:p>
    <w:p w:rsidR="00F54CB4" w:rsidRPr="009305BF" w:rsidRDefault="00F54CB4" w:rsidP="005F4237">
      <w:pPr>
        <w:jc w:val="center"/>
        <w:rPr>
          <w:b/>
          <w:color w:val="000000" w:themeColor="text1"/>
        </w:rPr>
      </w:pPr>
      <w:r w:rsidRPr="009305BF">
        <w:rPr>
          <w:b/>
          <w:color w:val="000000" w:themeColor="text1"/>
        </w:rPr>
        <w:t>T.C.</w:t>
      </w:r>
    </w:p>
    <w:p w:rsidR="00F54CB4" w:rsidRPr="009305BF" w:rsidRDefault="00C84DC9" w:rsidP="00F54CB4">
      <w:pPr>
        <w:jc w:val="center"/>
        <w:rPr>
          <w:b/>
          <w:color w:val="000000" w:themeColor="text1"/>
        </w:rPr>
      </w:pPr>
      <w:r w:rsidRPr="009305BF">
        <w:rPr>
          <w:b/>
          <w:color w:val="000000" w:themeColor="text1"/>
        </w:rPr>
        <w:t>OSMANİYE KORKUT ATA</w:t>
      </w:r>
      <w:r w:rsidR="00F54CB4" w:rsidRPr="009305BF">
        <w:rPr>
          <w:b/>
          <w:color w:val="000000" w:themeColor="text1"/>
        </w:rPr>
        <w:t xml:space="preserve"> ÜNİVERSİTESİ</w:t>
      </w:r>
    </w:p>
    <w:p w:rsidR="00313762" w:rsidRPr="009305BF" w:rsidRDefault="00ED62DC" w:rsidP="005D564B">
      <w:pPr>
        <w:jc w:val="center"/>
        <w:rPr>
          <w:b/>
          <w:color w:val="000000" w:themeColor="text1"/>
        </w:rPr>
      </w:pPr>
      <w:r w:rsidRPr="009305BF">
        <w:rPr>
          <w:b/>
          <w:color w:val="000000" w:themeColor="text1"/>
        </w:rPr>
        <w:t>ENGELLİ</w:t>
      </w:r>
      <w:r w:rsidR="00F54CB4" w:rsidRPr="009305BF">
        <w:rPr>
          <w:b/>
          <w:color w:val="000000" w:themeColor="text1"/>
        </w:rPr>
        <w:t xml:space="preserve"> ÖĞRENCİLER</w:t>
      </w:r>
      <w:r w:rsidR="0030251F" w:rsidRPr="009305BF">
        <w:rPr>
          <w:b/>
          <w:color w:val="000000" w:themeColor="text1"/>
        </w:rPr>
        <w:t>E YÖNELİK</w:t>
      </w:r>
      <w:r w:rsidR="00F54CB4" w:rsidRPr="009305BF">
        <w:rPr>
          <w:b/>
          <w:color w:val="000000" w:themeColor="text1"/>
        </w:rPr>
        <w:t xml:space="preserve"> EĞİTİM – ÖĞRETİM VE SINAV UYGULAMALARI YÖNERGESİ</w:t>
      </w:r>
    </w:p>
    <w:p w:rsidR="00067873" w:rsidRPr="009305BF" w:rsidRDefault="00067873" w:rsidP="00067873">
      <w:pPr>
        <w:jc w:val="center"/>
        <w:rPr>
          <w:color w:val="000000" w:themeColor="text1"/>
        </w:rPr>
      </w:pPr>
    </w:p>
    <w:p w:rsidR="00067873" w:rsidRPr="009305BF" w:rsidRDefault="00067873" w:rsidP="00067873">
      <w:pPr>
        <w:jc w:val="center"/>
        <w:rPr>
          <w:b/>
          <w:color w:val="000000" w:themeColor="text1"/>
        </w:rPr>
      </w:pPr>
      <w:r w:rsidRPr="009305BF">
        <w:rPr>
          <w:b/>
          <w:color w:val="000000" w:themeColor="text1"/>
        </w:rPr>
        <w:t>BİRİNCİ BÖLÜM</w:t>
      </w:r>
    </w:p>
    <w:p w:rsidR="00067873" w:rsidRPr="009305BF" w:rsidRDefault="00067873" w:rsidP="00067873">
      <w:pPr>
        <w:jc w:val="center"/>
        <w:rPr>
          <w:b/>
          <w:color w:val="000000" w:themeColor="text1"/>
        </w:rPr>
      </w:pPr>
      <w:r w:rsidRPr="009305BF">
        <w:rPr>
          <w:b/>
          <w:color w:val="000000" w:themeColor="text1"/>
        </w:rPr>
        <w:t>Genel Esaslar</w:t>
      </w:r>
    </w:p>
    <w:p w:rsidR="00067873" w:rsidRPr="009305BF" w:rsidRDefault="00067873" w:rsidP="00067873">
      <w:pPr>
        <w:jc w:val="center"/>
        <w:rPr>
          <w:b/>
          <w:color w:val="000000" w:themeColor="text1"/>
        </w:rPr>
      </w:pPr>
    </w:p>
    <w:p w:rsidR="00067873" w:rsidRPr="009305BF" w:rsidRDefault="00067873" w:rsidP="00067873">
      <w:pPr>
        <w:jc w:val="both"/>
        <w:rPr>
          <w:b/>
          <w:color w:val="000000" w:themeColor="text1"/>
        </w:rPr>
      </w:pPr>
      <w:r w:rsidRPr="009305BF">
        <w:rPr>
          <w:b/>
          <w:color w:val="000000" w:themeColor="text1"/>
        </w:rPr>
        <w:t>Amaç</w:t>
      </w:r>
    </w:p>
    <w:p w:rsidR="00067873" w:rsidRPr="009305BF" w:rsidRDefault="00067873" w:rsidP="00067873">
      <w:pPr>
        <w:jc w:val="both"/>
        <w:rPr>
          <w:color w:val="000000" w:themeColor="text1"/>
        </w:rPr>
      </w:pPr>
      <w:r w:rsidRPr="009305BF">
        <w:rPr>
          <w:b/>
          <w:color w:val="000000" w:themeColor="text1"/>
        </w:rPr>
        <w:t>Madde 1 –</w:t>
      </w:r>
      <w:r w:rsidRPr="009305BF">
        <w:rPr>
          <w:color w:val="000000" w:themeColor="text1"/>
        </w:rPr>
        <w:t xml:space="preserve"> Bu Yönerge’</w:t>
      </w:r>
      <w:r w:rsidR="00456C69" w:rsidRPr="009305BF">
        <w:rPr>
          <w:color w:val="000000" w:themeColor="text1"/>
        </w:rPr>
        <w:t>nin amacı;</w:t>
      </w:r>
      <w:r w:rsidRPr="009305BF">
        <w:rPr>
          <w:color w:val="000000" w:themeColor="text1"/>
        </w:rPr>
        <w:t xml:space="preserve"> </w:t>
      </w:r>
      <w:r w:rsidR="00B0578B" w:rsidRPr="009305BF">
        <w:rPr>
          <w:color w:val="000000" w:themeColor="text1"/>
        </w:rPr>
        <w:t>Osmaniye Korkut Ata</w:t>
      </w:r>
      <w:r w:rsidRPr="009305BF">
        <w:rPr>
          <w:color w:val="000000" w:themeColor="text1"/>
        </w:rPr>
        <w:t xml:space="preserve"> Üni</w:t>
      </w:r>
      <w:r w:rsidR="000D7191" w:rsidRPr="009305BF">
        <w:rPr>
          <w:color w:val="000000" w:themeColor="text1"/>
        </w:rPr>
        <w:t>versitesi</w:t>
      </w:r>
      <w:r w:rsidR="007036A2" w:rsidRPr="009305BF">
        <w:rPr>
          <w:color w:val="000000" w:themeColor="text1"/>
        </w:rPr>
        <w:t>nde ön lisans, lisans</w:t>
      </w:r>
      <w:r w:rsidRPr="009305BF">
        <w:rPr>
          <w:color w:val="000000" w:themeColor="text1"/>
        </w:rPr>
        <w:t xml:space="preserve"> </w:t>
      </w:r>
      <w:r w:rsidR="007036A2" w:rsidRPr="009305BF">
        <w:rPr>
          <w:color w:val="000000" w:themeColor="text1"/>
        </w:rPr>
        <w:t>ve lisansüstü</w:t>
      </w:r>
      <w:r w:rsidRPr="009305BF">
        <w:rPr>
          <w:color w:val="000000" w:themeColor="text1"/>
        </w:rPr>
        <w:t xml:space="preserve"> programlarında kayıtlı bulunan </w:t>
      </w:r>
      <w:r w:rsidR="00ED62DC" w:rsidRPr="009305BF">
        <w:rPr>
          <w:color w:val="000000" w:themeColor="text1"/>
        </w:rPr>
        <w:t>engelli</w:t>
      </w:r>
      <w:r w:rsidRPr="009305BF">
        <w:rPr>
          <w:color w:val="000000" w:themeColor="text1"/>
        </w:rPr>
        <w:t xml:space="preserve"> öğrencilerin engel durumlarından dolayı ders ve sınav uygulamalarında karşılaştıkları</w:t>
      </w:r>
      <w:r w:rsidR="00694D01" w:rsidRPr="009305BF">
        <w:rPr>
          <w:color w:val="000000" w:themeColor="text1"/>
        </w:rPr>
        <w:t xml:space="preserve"> sorunları ortadan kaldırarak</w:t>
      </w:r>
      <w:r w:rsidRPr="009305BF">
        <w:rPr>
          <w:color w:val="000000" w:themeColor="text1"/>
        </w:rPr>
        <w:t xml:space="preserve"> eğitimde fırsat eşitliğini sağlamak</w:t>
      </w:r>
      <w:r w:rsidR="00602D8A" w:rsidRPr="009305BF">
        <w:rPr>
          <w:color w:val="000000" w:themeColor="text1"/>
        </w:rPr>
        <w:t>tır.</w:t>
      </w:r>
      <w:r w:rsidRPr="009305BF">
        <w:rPr>
          <w:color w:val="000000" w:themeColor="text1"/>
        </w:rPr>
        <w:t xml:space="preserve"> </w:t>
      </w:r>
    </w:p>
    <w:p w:rsidR="00067873" w:rsidRPr="009305BF" w:rsidRDefault="00067873" w:rsidP="00067873">
      <w:pPr>
        <w:jc w:val="both"/>
        <w:rPr>
          <w:b/>
          <w:color w:val="000000" w:themeColor="text1"/>
        </w:rPr>
      </w:pPr>
    </w:p>
    <w:p w:rsidR="00067873" w:rsidRPr="009305BF" w:rsidRDefault="00067873" w:rsidP="00067873">
      <w:pPr>
        <w:jc w:val="both"/>
        <w:rPr>
          <w:b/>
          <w:color w:val="000000" w:themeColor="text1"/>
        </w:rPr>
      </w:pPr>
      <w:r w:rsidRPr="009305BF">
        <w:rPr>
          <w:b/>
          <w:color w:val="000000" w:themeColor="text1"/>
        </w:rPr>
        <w:t>Kapsam</w:t>
      </w:r>
    </w:p>
    <w:p w:rsidR="00067873" w:rsidRPr="009305BF" w:rsidRDefault="00C01AFA" w:rsidP="00067873">
      <w:pPr>
        <w:jc w:val="both"/>
        <w:rPr>
          <w:color w:val="000000" w:themeColor="text1"/>
        </w:rPr>
      </w:pPr>
      <w:r w:rsidRPr="009305BF">
        <w:rPr>
          <w:b/>
          <w:color w:val="000000" w:themeColor="text1"/>
        </w:rPr>
        <w:t>Madde 2 –</w:t>
      </w:r>
      <w:r w:rsidRPr="009305BF">
        <w:rPr>
          <w:color w:val="000000" w:themeColor="text1"/>
        </w:rPr>
        <w:t xml:space="preserve"> Bu </w:t>
      </w:r>
      <w:r w:rsidR="00456C69" w:rsidRPr="009305BF">
        <w:rPr>
          <w:color w:val="000000" w:themeColor="text1"/>
        </w:rPr>
        <w:t>Yönerge;</w:t>
      </w:r>
      <w:r w:rsidRPr="009305BF">
        <w:rPr>
          <w:color w:val="000000" w:themeColor="text1"/>
        </w:rPr>
        <w:t xml:space="preserve"> </w:t>
      </w:r>
      <w:r w:rsidR="00D737AC" w:rsidRPr="009305BF">
        <w:rPr>
          <w:color w:val="000000" w:themeColor="text1"/>
        </w:rPr>
        <w:t>Osmaniye Korkut Ata</w:t>
      </w:r>
      <w:r w:rsidR="00E55DE1" w:rsidRPr="009305BF">
        <w:rPr>
          <w:color w:val="000000" w:themeColor="text1"/>
        </w:rPr>
        <w:t xml:space="preserve"> Üniversitesi</w:t>
      </w:r>
      <w:r w:rsidR="00D737AC" w:rsidRPr="009305BF">
        <w:rPr>
          <w:color w:val="000000" w:themeColor="text1"/>
        </w:rPr>
        <w:t xml:space="preserve"> ön lisans, lisans ve</w:t>
      </w:r>
      <w:r w:rsidRPr="009305BF">
        <w:rPr>
          <w:color w:val="000000" w:themeColor="text1"/>
        </w:rPr>
        <w:t xml:space="preserve"> </w:t>
      </w:r>
      <w:r w:rsidR="00D737AC" w:rsidRPr="009305BF">
        <w:rPr>
          <w:color w:val="000000" w:themeColor="text1"/>
        </w:rPr>
        <w:t>lisansüstü</w:t>
      </w:r>
      <w:r w:rsidR="0044505D" w:rsidRPr="009305BF">
        <w:rPr>
          <w:color w:val="000000" w:themeColor="text1"/>
        </w:rPr>
        <w:t xml:space="preserve"> programlarında</w:t>
      </w:r>
      <w:r w:rsidRPr="009305BF">
        <w:rPr>
          <w:color w:val="000000" w:themeColor="text1"/>
        </w:rPr>
        <w:t xml:space="preserve"> </w:t>
      </w:r>
      <w:r w:rsidR="00D444E7" w:rsidRPr="009305BF">
        <w:rPr>
          <w:color w:val="000000" w:themeColor="text1"/>
        </w:rPr>
        <w:t xml:space="preserve">öğrenim gören engelli öğrencilerin </w:t>
      </w:r>
      <w:r w:rsidRPr="009305BF">
        <w:rPr>
          <w:color w:val="000000" w:themeColor="text1"/>
        </w:rPr>
        <w:t xml:space="preserve">ders ve sınav uygulamalarını kapsar. </w:t>
      </w:r>
    </w:p>
    <w:p w:rsidR="00C01AFA" w:rsidRPr="009305BF" w:rsidRDefault="00C01AFA" w:rsidP="00067873">
      <w:pPr>
        <w:jc w:val="both"/>
        <w:rPr>
          <w:color w:val="000000" w:themeColor="text1"/>
        </w:rPr>
      </w:pPr>
    </w:p>
    <w:p w:rsidR="00C01AFA" w:rsidRPr="009305BF" w:rsidRDefault="00C01AFA" w:rsidP="00067873">
      <w:pPr>
        <w:jc w:val="both"/>
        <w:rPr>
          <w:b/>
          <w:color w:val="000000" w:themeColor="text1"/>
        </w:rPr>
      </w:pPr>
      <w:r w:rsidRPr="009305BF">
        <w:rPr>
          <w:b/>
          <w:color w:val="000000" w:themeColor="text1"/>
        </w:rPr>
        <w:t>Dayanak</w:t>
      </w:r>
    </w:p>
    <w:p w:rsidR="00C01AFA" w:rsidRPr="009305BF" w:rsidRDefault="00C01AFA" w:rsidP="00067873">
      <w:pPr>
        <w:jc w:val="both"/>
        <w:rPr>
          <w:color w:val="000000" w:themeColor="text1"/>
        </w:rPr>
      </w:pPr>
      <w:r w:rsidRPr="009305BF">
        <w:rPr>
          <w:b/>
          <w:color w:val="000000" w:themeColor="text1"/>
        </w:rPr>
        <w:t>Madde 3 –</w:t>
      </w:r>
      <w:r w:rsidRPr="009305BF">
        <w:rPr>
          <w:color w:val="000000" w:themeColor="text1"/>
        </w:rPr>
        <w:t xml:space="preserve"> Bu Yönerge; 14/08/2010 tarih ve 27</w:t>
      </w:r>
      <w:r w:rsidR="009E25C3" w:rsidRPr="009305BF">
        <w:rPr>
          <w:color w:val="000000" w:themeColor="text1"/>
        </w:rPr>
        <w:t>672 sayılı Resmî</w:t>
      </w:r>
      <w:r w:rsidR="000D7191" w:rsidRPr="009305BF">
        <w:rPr>
          <w:color w:val="000000" w:themeColor="text1"/>
        </w:rPr>
        <w:t xml:space="preserve"> Gazete’de yayım</w:t>
      </w:r>
      <w:r w:rsidRPr="009305BF">
        <w:rPr>
          <w:color w:val="000000" w:themeColor="text1"/>
        </w:rPr>
        <w:t xml:space="preserve">lanarak yürürlüğe giren </w:t>
      </w:r>
      <w:r w:rsidR="00456C69" w:rsidRPr="009305BF">
        <w:rPr>
          <w:color w:val="000000" w:themeColor="text1"/>
        </w:rPr>
        <w:t xml:space="preserve">Yükseköğretim Kurumları </w:t>
      </w:r>
      <w:r w:rsidR="00DE2D30" w:rsidRPr="009305BF">
        <w:rPr>
          <w:color w:val="000000" w:themeColor="text1"/>
        </w:rPr>
        <w:t>Engelliler</w:t>
      </w:r>
      <w:r w:rsidR="00456C69" w:rsidRPr="009305BF">
        <w:rPr>
          <w:color w:val="000000" w:themeColor="text1"/>
        </w:rPr>
        <w:t xml:space="preserve"> Danışma ve Koordinasyon Yönetmeliği</w:t>
      </w:r>
      <w:r w:rsidR="00A4085A" w:rsidRPr="009305BF">
        <w:rPr>
          <w:color w:val="000000" w:themeColor="text1"/>
        </w:rPr>
        <w:t>’</w:t>
      </w:r>
      <w:r w:rsidR="00ED62DC" w:rsidRPr="009305BF">
        <w:rPr>
          <w:color w:val="000000" w:themeColor="text1"/>
        </w:rPr>
        <w:t>ne</w:t>
      </w:r>
      <w:r w:rsidR="00BD2635" w:rsidRPr="009305BF">
        <w:rPr>
          <w:color w:val="000000" w:themeColor="text1"/>
        </w:rPr>
        <w:t xml:space="preserve"> dayanılarak hazırlanmıştır. </w:t>
      </w:r>
    </w:p>
    <w:p w:rsidR="00456C69" w:rsidRPr="009305BF" w:rsidRDefault="00456C69" w:rsidP="00067873">
      <w:pPr>
        <w:jc w:val="both"/>
        <w:rPr>
          <w:color w:val="000000" w:themeColor="text1"/>
        </w:rPr>
      </w:pPr>
    </w:p>
    <w:p w:rsidR="00456C69" w:rsidRPr="009305BF" w:rsidRDefault="00456C69" w:rsidP="00067873">
      <w:pPr>
        <w:jc w:val="both"/>
        <w:rPr>
          <w:b/>
          <w:color w:val="000000" w:themeColor="text1"/>
        </w:rPr>
      </w:pPr>
      <w:r w:rsidRPr="009305BF">
        <w:rPr>
          <w:b/>
          <w:color w:val="000000" w:themeColor="text1"/>
        </w:rPr>
        <w:t>Tanımlar</w:t>
      </w:r>
    </w:p>
    <w:p w:rsidR="00456C69" w:rsidRPr="009305BF" w:rsidRDefault="00456C69" w:rsidP="00067873">
      <w:pPr>
        <w:jc w:val="both"/>
        <w:rPr>
          <w:color w:val="000000" w:themeColor="text1"/>
        </w:rPr>
      </w:pPr>
      <w:r w:rsidRPr="009305BF">
        <w:rPr>
          <w:b/>
          <w:color w:val="000000" w:themeColor="text1"/>
        </w:rPr>
        <w:t>Madde 4 –</w:t>
      </w:r>
      <w:r w:rsidRPr="009305BF">
        <w:rPr>
          <w:color w:val="000000" w:themeColor="text1"/>
        </w:rPr>
        <w:t xml:space="preserve"> Bu </w:t>
      </w:r>
      <w:r w:rsidR="005F2E6C" w:rsidRPr="009305BF">
        <w:rPr>
          <w:color w:val="000000" w:themeColor="text1"/>
        </w:rPr>
        <w:t>Yönerge’de</w:t>
      </w:r>
      <w:r w:rsidRPr="009305BF">
        <w:rPr>
          <w:color w:val="000000" w:themeColor="text1"/>
        </w:rPr>
        <w:t xml:space="preserve"> geçen;</w:t>
      </w:r>
    </w:p>
    <w:p w:rsidR="00456C69" w:rsidRPr="009305BF" w:rsidRDefault="00E673A8" w:rsidP="00456C69">
      <w:pPr>
        <w:numPr>
          <w:ilvl w:val="0"/>
          <w:numId w:val="1"/>
        </w:numPr>
        <w:jc w:val="both"/>
        <w:rPr>
          <w:color w:val="000000" w:themeColor="text1"/>
        </w:rPr>
      </w:pPr>
      <w:r w:rsidRPr="009305BF">
        <w:rPr>
          <w:color w:val="000000" w:themeColor="text1"/>
        </w:rPr>
        <w:t>Üniversite</w:t>
      </w:r>
      <w:r w:rsidR="00DE2D30" w:rsidRPr="009305BF">
        <w:rPr>
          <w:color w:val="000000" w:themeColor="text1"/>
        </w:rPr>
        <w:t>:</w:t>
      </w:r>
      <w:r w:rsidRPr="009305BF">
        <w:rPr>
          <w:color w:val="000000" w:themeColor="text1"/>
        </w:rPr>
        <w:t xml:space="preserve"> </w:t>
      </w:r>
      <w:r w:rsidR="00734997" w:rsidRPr="009305BF">
        <w:rPr>
          <w:color w:val="000000" w:themeColor="text1"/>
        </w:rPr>
        <w:t>Osmaniye Korkut Ata Üniversitesi</w:t>
      </w:r>
      <w:r w:rsidR="00456C69" w:rsidRPr="009305BF">
        <w:rPr>
          <w:color w:val="000000" w:themeColor="text1"/>
        </w:rPr>
        <w:t>ni,</w:t>
      </w:r>
    </w:p>
    <w:p w:rsidR="00456C69" w:rsidRPr="009305BF" w:rsidRDefault="00456C69" w:rsidP="00456C69">
      <w:pPr>
        <w:numPr>
          <w:ilvl w:val="0"/>
          <w:numId w:val="1"/>
        </w:numPr>
        <w:jc w:val="both"/>
        <w:rPr>
          <w:color w:val="000000" w:themeColor="text1"/>
        </w:rPr>
      </w:pPr>
      <w:r w:rsidRPr="009305BF">
        <w:rPr>
          <w:color w:val="000000" w:themeColor="text1"/>
        </w:rPr>
        <w:t xml:space="preserve">Rektör: </w:t>
      </w:r>
      <w:r w:rsidR="00734997" w:rsidRPr="009305BF">
        <w:rPr>
          <w:color w:val="000000" w:themeColor="text1"/>
        </w:rPr>
        <w:t xml:space="preserve">Osmaniye Korkut Ata Üniversitesi </w:t>
      </w:r>
      <w:r w:rsidRPr="009305BF">
        <w:rPr>
          <w:color w:val="000000" w:themeColor="text1"/>
        </w:rPr>
        <w:t>Rektörü’nü,</w:t>
      </w:r>
    </w:p>
    <w:p w:rsidR="0026182F" w:rsidRPr="009305BF" w:rsidRDefault="0026182F" w:rsidP="00456C69">
      <w:pPr>
        <w:numPr>
          <w:ilvl w:val="0"/>
          <w:numId w:val="1"/>
        </w:numPr>
        <w:jc w:val="both"/>
        <w:rPr>
          <w:color w:val="000000" w:themeColor="text1"/>
        </w:rPr>
      </w:pPr>
      <w:r w:rsidRPr="009305BF">
        <w:rPr>
          <w:color w:val="000000" w:themeColor="text1"/>
        </w:rPr>
        <w:t>Ders Sorumlusu: Engelli öğrencilerin alacağı/almış oldukları söz konusu dersin sorumlusu olan Osmaniye Korkut Ata Üniversitesi akademik birimlerinde görevli öğretim elemanı veya elemanlarını,</w:t>
      </w:r>
    </w:p>
    <w:p w:rsidR="00456C69" w:rsidRPr="009305BF" w:rsidRDefault="00ED62DC" w:rsidP="00456C69">
      <w:pPr>
        <w:numPr>
          <w:ilvl w:val="0"/>
          <w:numId w:val="1"/>
        </w:numPr>
        <w:jc w:val="both"/>
        <w:rPr>
          <w:color w:val="000000" w:themeColor="text1"/>
        </w:rPr>
      </w:pPr>
      <w:r w:rsidRPr="009305BF">
        <w:rPr>
          <w:color w:val="000000" w:themeColor="text1"/>
        </w:rPr>
        <w:t>Engelli</w:t>
      </w:r>
      <w:r w:rsidR="00456C69" w:rsidRPr="009305BF">
        <w:rPr>
          <w:color w:val="000000" w:themeColor="text1"/>
        </w:rPr>
        <w:t xml:space="preserve"> Öğrenci: Doğuştan ya da sonradan herhangi bir nedenle bedens</w:t>
      </w:r>
      <w:r w:rsidR="00437AEB" w:rsidRPr="009305BF">
        <w:rPr>
          <w:color w:val="000000" w:themeColor="text1"/>
        </w:rPr>
        <w:t>el, zihinsel, ruhsal, duygusal ve sosyal yeteneklerini çeşitli derecelerde kaybetmesi nedeni ile toplumsal yaşama uyum sağlama ve günlük gereksinimlerini karşılama güçlükleri olan ve koruma, bakım, iyileştirme, danışmanlık ve destek hizmetlerine ihtiyaç duyan yükseköğretim öğrencisini,</w:t>
      </w:r>
    </w:p>
    <w:p w:rsidR="00734997" w:rsidRPr="009305BF" w:rsidRDefault="00734997" w:rsidP="00456C69">
      <w:pPr>
        <w:numPr>
          <w:ilvl w:val="0"/>
          <w:numId w:val="1"/>
        </w:numPr>
        <w:jc w:val="both"/>
        <w:rPr>
          <w:color w:val="000000" w:themeColor="text1"/>
        </w:rPr>
      </w:pPr>
      <w:r w:rsidRPr="009305BF">
        <w:rPr>
          <w:color w:val="000000" w:themeColor="text1"/>
        </w:rPr>
        <w:t>G</w:t>
      </w:r>
      <w:r w:rsidR="00DE2D30" w:rsidRPr="009305BF">
        <w:rPr>
          <w:color w:val="000000" w:themeColor="text1"/>
        </w:rPr>
        <w:t>özetmen:</w:t>
      </w:r>
      <w:r w:rsidRPr="009305BF">
        <w:rPr>
          <w:color w:val="000000" w:themeColor="text1"/>
        </w:rPr>
        <w:t xml:space="preserve"> Sınav sırasında sınavların planlandığı gibi ve zamanında yapılmasını sağlamakla sorumlu olan, o dersi yürüten ders sorumlusu ve engeli olan öğrenciye destek veren </w:t>
      </w:r>
      <w:r w:rsidR="0026182F" w:rsidRPr="009305BF">
        <w:rPr>
          <w:color w:val="000000" w:themeColor="text1"/>
        </w:rPr>
        <w:t>Osmaniye Korkut Ata</w:t>
      </w:r>
      <w:r w:rsidRPr="009305BF">
        <w:rPr>
          <w:color w:val="000000" w:themeColor="text1"/>
        </w:rPr>
        <w:t xml:space="preserve"> Üniversitesi akademik birimler</w:t>
      </w:r>
      <w:r w:rsidR="0026182F" w:rsidRPr="009305BF">
        <w:rPr>
          <w:color w:val="000000" w:themeColor="text1"/>
        </w:rPr>
        <w:t>inde görevli öğretim elemanını,</w:t>
      </w:r>
    </w:p>
    <w:p w:rsidR="0030251F" w:rsidRPr="009305BF" w:rsidRDefault="000D7191" w:rsidP="00456C69">
      <w:pPr>
        <w:numPr>
          <w:ilvl w:val="0"/>
          <w:numId w:val="1"/>
        </w:numPr>
        <w:jc w:val="both"/>
        <w:rPr>
          <w:color w:val="000000" w:themeColor="text1"/>
        </w:rPr>
      </w:pPr>
      <w:r w:rsidRPr="009305BF">
        <w:rPr>
          <w:color w:val="000000" w:themeColor="text1"/>
        </w:rPr>
        <w:t>Okuyucu,</w:t>
      </w:r>
      <w:r w:rsidR="0030251F" w:rsidRPr="009305BF">
        <w:rPr>
          <w:color w:val="000000" w:themeColor="text1"/>
        </w:rPr>
        <w:t xml:space="preserve"> İşaretleyici: </w:t>
      </w:r>
      <w:r w:rsidR="0026182F" w:rsidRPr="009305BF">
        <w:rPr>
          <w:color w:val="000000" w:themeColor="text1"/>
        </w:rPr>
        <w:t xml:space="preserve">Osmaniye Korkut Ata </w:t>
      </w:r>
      <w:r w:rsidRPr="009305BF">
        <w:rPr>
          <w:color w:val="000000" w:themeColor="text1"/>
        </w:rPr>
        <w:t>Üniversitesi</w:t>
      </w:r>
      <w:r w:rsidR="0030251F" w:rsidRPr="009305BF">
        <w:rPr>
          <w:color w:val="000000" w:themeColor="text1"/>
        </w:rPr>
        <w:t>nde görev yapan engelli öğrencilerin sınavlarına refakat eden, sınav olunan ders ile ilgili bölümün terminolojisine hâkim öğretim elemanı veya kamu görevlisini,</w:t>
      </w:r>
    </w:p>
    <w:p w:rsidR="00437AEB" w:rsidRPr="009305BF" w:rsidRDefault="00437AEB" w:rsidP="00456C69">
      <w:pPr>
        <w:numPr>
          <w:ilvl w:val="0"/>
          <w:numId w:val="1"/>
        </w:numPr>
        <w:jc w:val="both"/>
        <w:rPr>
          <w:color w:val="000000" w:themeColor="text1"/>
        </w:rPr>
      </w:pPr>
      <w:r w:rsidRPr="009305BF">
        <w:rPr>
          <w:color w:val="000000" w:themeColor="text1"/>
        </w:rPr>
        <w:t xml:space="preserve">Ders: </w:t>
      </w:r>
      <w:r w:rsidR="0026182F" w:rsidRPr="009305BF">
        <w:rPr>
          <w:color w:val="000000" w:themeColor="text1"/>
        </w:rPr>
        <w:t>Osmaniye Korkut Ata</w:t>
      </w:r>
      <w:r w:rsidR="00E673A8" w:rsidRPr="009305BF">
        <w:rPr>
          <w:color w:val="000000" w:themeColor="text1"/>
        </w:rPr>
        <w:t xml:space="preserve"> </w:t>
      </w:r>
      <w:r w:rsidRPr="009305BF">
        <w:rPr>
          <w:color w:val="000000" w:themeColor="text1"/>
        </w:rPr>
        <w:t>Üniversitesi ön lisans,</w:t>
      </w:r>
      <w:r w:rsidR="00C03783" w:rsidRPr="009305BF">
        <w:rPr>
          <w:color w:val="000000" w:themeColor="text1"/>
        </w:rPr>
        <w:t xml:space="preserve"> lisans</w:t>
      </w:r>
      <w:r w:rsidRPr="009305BF">
        <w:rPr>
          <w:color w:val="000000" w:themeColor="text1"/>
        </w:rPr>
        <w:t xml:space="preserve"> </w:t>
      </w:r>
      <w:r w:rsidR="00C03783" w:rsidRPr="009305BF">
        <w:rPr>
          <w:color w:val="000000" w:themeColor="text1"/>
        </w:rPr>
        <w:t>ve lisansüstü</w:t>
      </w:r>
      <w:r w:rsidRPr="009305BF">
        <w:rPr>
          <w:color w:val="000000" w:themeColor="text1"/>
        </w:rPr>
        <w:t xml:space="preserve"> programlarında okutulan zorunlu ve seçmeli dersleri,</w:t>
      </w:r>
    </w:p>
    <w:p w:rsidR="00437AEB" w:rsidRPr="009305BF" w:rsidRDefault="00437AEB" w:rsidP="00456C69">
      <w:pPr>
        <w:numPr>
          <w:ilvl w:val="0"/>
          <w:numId w:val="1"/>
        </w:numPr>
        <w:jc w:val="both"/>
        <w:rPr>
          <w:color w:val="000000" w:themeColor="text1"/>
        </w:rPr>
      </w:pPr>
      <w:r w:rsidRPr="009305BF">
        <w:rPr>
          <w:color w:val="000000" w:themeColor="text1"/>
        </w:rPr>
        <w:t xml:space="preserve">Sınav: </w:t>
      </w:r>
      <w:r w:rsidR="0026182F" w:rsidRPr="009305BF">
        <w:rPr>
          <w:color w:val="000000" w:themeColor="text1"/>
        </w:rPr>
        <w:t>Osmaniye Korkut Ata</w:t>
      </w:r>
      <w:r w:rsidR="000D7191" w:rsidRPr="009305BF">
        <w:rPr>
          <w:color w:val="000000" w:themeColor="text1"/>
        </w:rPr>
        <w:t xml:space="preserve"> Üniversitesi</w:t>
      </w:r>
      <w:r w:rsidRPr="009305BF">
        <w:rPr>
          <w:color w:val="000000" w:themeColor="text1"/>
        </w:rPr>
        <w:t xml:space="preserve">nde ön lisans, </w:t>
      </w:r>
      <w:r w:rsidR="00C03783" w:rsidRPr="009305BF">
        <w:rPr>
          <w:color w:val="000000" w:themeColor="text1"/>
        </w:rPr>
        <w:t>lisans ve lisansüstü</w:t>
      </w:r>
      <w:r w:rsidRPr="009305BF">
        <w:rPr>
          <w:color w:val="000000" w:themeColor="text1"/>
        </w:rPr>
        <w:t xml:space="preserve"> programlarına da</w:t>
      </w:r>
      <w:r w:rsidR="000D7191" w:rsidRPr="009305BF">
        <w:rPr>
          <w:color w:val="000000" w:themeColor="text1"/>
        </w:rPr>
        <w:t>ir yapılan ara sınavlar ve dönem sonu</w:t>
      </w:r>
      <w:r w:rsidRPr="009305BF">
        <w:rPr>
          <w:color w:val="000000" w:themeColor="text1"/>
        </w:rPr>
        <w:t xml:space="preserve"> sınavları ile bu sınavlara ek olarak yapılan m</w:t>
      </w:r>
      <w:r w:rsidR="00A4085A" w:rsidRPr="009305BF">
        <w:rPr>
          <w:color w:val="000000" w:themeColor="text1"/>
        </w:rPr>
        <w:t>azeret, bütünleme, tek ders v</w:t>
      </w:r>
      <w:r w:rsidRPr="009305BF">
        <w:rPr>
          <w:color w:val="000000" w:themeColor="text1"/>
        </w:rPr>
        <w:t>b. sınavları,</w:t>
      </w:r>
    </w:p>
    <w:p w:rsidR="007F044C" w:rsidRPr="009305BF" w:rsidRDefault="007F044C" w:rsidP="00456C69">
      <w:pPr>
        <w:numPr>
          <w:ilvl w:val="0"/>
          <w:numId w:val="1"/>
        </w:numPr>
        <w:jc w:val="both"/>
        <w:rPr>
          <w:color w:val="000000" w:themeColor="text1"/>
        </w:rPr>
      </w:pPr>
      <w:r w:rsidRPr="009305BF">
        <w:rPr>
          <w:color w:val="000000" w:themeColor="text1"/>
        </w:rPr>
        <w:lastRenderedPageBreak/>
        <w:t>Kredi: O</w:t>
      </w:r>
      <w:r w:rsidR="000D7191" w:rsidRPr="009305BF">
        <w:rPr>
          <w:color w:val="000000" w:themeColor="text1"/>
        </w:rPr>
        <w:t>smaniye Korkut Ata Üniversitesi</w:t>
      </w:r>
      <w:r w:rsidRPr="009305BF">
        <w:rPr>
          <w:color w:val="000000" w:themeColor="text1"/>
        </w:rPr>
        <w:t xml:space="preserve">nde ön lisans, </w:t>
      </w:r>
      <w:r w:rsidR="00C03783" w:rsidRPr="009305BF">
        <w:rPr>
          <w:color w:val="000000" w:themeColor="text1"/>
        </w:rPr>
        <w:t>lisans ve lisansüstü</w:t>
      </w:r>
      <w:r w:rsidRPr="009305BF">
        <w:rPr>
          <w:color w:val="000000" w:themeColor="text1"/>
        </w:rPr>
        <w:t xml:space="preserve"> programlarında okut</w:t>
      </w:r>
      <w:r w:rsidR="00464B2B" w:rsidRPr="009305BF">
        <w:rPr>
          <w:color w:val="000000" w:themeColor="text1"/>
        </w:rPr>
        <w:t>ulan derslere ait AKTS kredilerini,</w:t>
      </w:r>
    </w:p>
    <w:p w:rsidR="00437AEB" w:rsidRPr="009305BF" w:rsidRDefault="0044505D" w:rsidP="00437AEB">
      <w:pPr>
        <w:jc w:val="both"/>
        <w:rPr>
          <w:color w:val="000000" w:themeColor="text1"/>
        </w:rPr>
      </w:pPr>
      <w:r w:rsidRPr="009305BF">
        <w:rPr>
          <w:color w:val="000000" w:themeColor="text1"/>
        </w:rPr>
        <w:t>ifade eder.</w:t>
      </w:r>
      <w:r w:rsidR="00437AEB" w:rsidRPr="009305BF">
        <w:rPr>
          <w:color w:val="000000" w:themeColor="text1"/>
        </w:rPr>
        <w:t xml:space="preserve"> </w:t>
      </w:r>
    </w:p>
    <w:p w:rsidR="009F3E73" w:rsidRPr="009305BF" w:rsidRDefault="009F3E73" w:rsidP="009F3E73">
      <w:pPr>
        <w:jc w:val="center"/>
        <w:rPr>
          <w:b/>
          <w:color w:val="000000" w:themeColor="text1"/>
        </w:rPr>
      </w:pPr>
      <w:r w:rsidRPr="009305BF">
        <w:rPr>
          <w:b/>
          <w:color w:val="000000" w:themeColor="text1"/>
        </w:rPr>
        <w:t>İKİNCİ BÖLÜM</w:t>
      </w:r>
    </w:p>
    <w:p w:rsidR="009F3E73" w:rsidRPr="009305BF" w:rsidRDefault="009F3E73" w:rsidP="009F3E73">
      <w:pPr>
        <w:jc w:val="center"/>
        <w:rPr>
          <w:b/>
          <w:color w:val="000000" w:themeColor="text1"/>
        </w:rPr>
      </w:pPr>
      <w:r w:rsidRPr="009305BF">
        <w:rPr>
          <w:b/>
          <w:color w:val="000000" w:themeColor="text1"/>
        </w:rPr>
        <w:t>Ders Uygulamalarına İlişkin Usul ve Esaslar</w:t>
      </w:r>
    </w:p>
    <w:p w:rsidR="009F3E73" w:rsidRPr="009305BF" w:rsidRDefault="009F3E73" w:rsidP="009F3E73">
      <w:pPr>
        <w:jc w:val="center"/>
        <w:rPr>
          <w:b/>
          <w:color w:val="000000" w:themeColor="text1"/>
        </w:rPr>
      </w:pPr>
    </w:p>
    <w:p w:rsidR="009F3E73" w:rsidRPr="009305BF" w:rsidRDefault="009F3E73" w:rsidP="009F3E73">
      <w:pPr>
        <w:jc w:val="both"/>
        <w:rPr>
          <w:b/>
          <w:color w:val="000000" w:themeColor="text1"/>
        </w:rPr>
      </w:pPr>
      <w:r w:rsidRPr="009305BF">
        <w:rPr>
          <w:b/>
          <w:color w:val="000000" w:themeColor="text1"/>
        </w:rPr>
        <w:t>Ders Uygulamaları</w:t>
      </w:r>
    </w:p>
    <w:p w:rsidR="00B2369C" w:rsidRPr="009305BF" w:rsidRDefault="009F3E73" w:rsidP="009F3E73">
      <w:pPr>
        <w:jc w:val="both"/>
        <w:rPr>
          <w:color w:val="000000" w:themeColor="text1"/>
        </w:rPr>
      </w:pPr>
      <w:r w:rsidRPr="009305BF">
        <w:rPr>
          <w:b/>
          <w:color w:val="000000" w:themeColor="text1"/>
        </w:rPr>
        <w:t xml:space="preserve">Madde 5 </w:t>
      </w:r>
      <w:r w:rsidR="00B2369C" w:rsidRPr="009305BF">
        <w:rPr>
          <w:b/>
          <w:color w:val="000000" w:themeColor="text1"/>
        </w:rPr>
        <w:t>–</w:t>
      </w:r>
      <w:r w:rsidR="00B2369C" w:rsidRPr="009305BF">
        <w:rPr>
          <w:color w:val="000000" w:themeColor="text1"/>
        </w:rPr>
        <w:t xml:space="preserve"> Ders öncesinde, sırasında ve sonrasında </w:t>
      </w:r>
      <w:r w:rsidR="00ED62DC" w:rsidRPr="009305BF">
        <w:rPr>
          <w:color w:val="000000" w:themeColor="text1"/>
        </w:rPr>
        <w:t>engelli</w:t>
      </w:r>
      <w:r w:rsidR="00B2369C" w:rsidRPr="009305BF">
        <w:rPr>
          <w:color w:val="000000" w:themeColor="text1"/>
        </w:rPr>
        <w:t xml:space="preserve"> öğrencilerin engel durumlarından dolayı karşılaştıkları sorunları ortadan kaldırarak eğitimde fırsat eşitliğini sağlamak ve </w:t>
      </w:r>
      <w:r w:rsidR="00ED62DC" w:rsidRPr="009305BF">
        <w:rPr>
          <w:color w:val="000000" w:themeColor="text1"/>
        </w:rPr>
        <w:t>engelli</w:t>
      </w:r>
      <w:r w:rsidR="00B2369C" w:rsidRPr="009305BF">
        <w:rPr>
          <w:color w:val="000000" w:themeColor="text1"/>
        </w:rPr>
        <w:t xml:space="preserve"> öğrencilerin ders uygulamaları nedeni ile başarılarının olumsuz yönde etkilenmemesine yönelik ders uygulamaları usu</w:t>
      </w:r>
      <w:r w:rsidR="00A17D73" w:rsidRPr="009305BF">
        <w:rPr>
          <w:color w:val="000000" w:themeColor="text1"/>
        </w:rPr>
        <w:t>l ve esasları aşağıdaki gibidir:</w:t>
      </w:r>
      <w:r w:rsidR="00B2369C" w:rsidRPr="009305BF">
        <w:rPr>
          <w:color w:val="000000" w:themeColor="text1"/>
        </w:rPr>
        <w:t xml:space="preserve"> </w:t>
      </w:r>
    </w:p>
    <w:p w:rsidR="00CD04DD" w:rsidRPr="009305BF" w:rsidRDefault="000A0B1C" w:rsidP="00CD04DD">
      <w:pPr>
        <w:numPr>
          <w:ilvl w:val="0"/>
          <w:numId w:val="2"/>
        </w:numPr>
        <w:jc w:val="both"/>
        <w:rPr>
          <w:color w:val="000000" w:themeColor="text1"/>
        </w:rPr>
      </w:pPr>
      <w:r w:rsidRPr="009305BF">
        <w:rPr>
          <w:color w:val="000000" w:themeColor="text1"/>
        </w:rPr>
        <w:t xml:space="preserve">İşitme </w:t>
      </w:r>
      <w:r w:rsidR="00ED62DC" w:rsidRPr="009305BF">
        <w:rPr>
          <w:color w:val="000000" w:themeColor="text1"/>
        </w:rPr>
        <w:t>engelli</w:t>
      </w:r>
      <w:r w:rsidR="00B2369C" w:rsidRPr="009305BF">
        <w:rPr>
          <w:color w:val="000000" w:themeColor="text1"/>
        </w:rPr>
        <w:t xml:space="preserve"> öğrenci bulunan sınıflarda</w:t>
      </w:r>
      <w:r w:rsidR="00B67781" w:rsidRPr="009305BF">
        <w:rPr>
          <w:color w:val="000000" w:themeColor="text1"/>
        </w:rPr>
        <w:t>,</w:t>
      </w:r>
      <w:r w:rsidR="00B2369C" w:rsidRPr="009305BF">
        <w:rPr>
          <w:color w:val="000000" w:themeColor="text1"/>
        </w:rPr>
        <w:t xml:space="preserve"> işitme cihazı</w:t>
      </w:r>
      <w:r w:rsidR="00B67781" w:rsidRPr="009305BF">
        <w:rPr>
          <w:color w:val="000000" w:themeColor="text1"/>
        </w:rPr>
        <w:t>nın</w:t>
      </w:r>
      <w:r w:rsidR="00B2369C" w:rsidRPr="009305BF">
        <w:rPr>
          <w:color w:val="000000" w:themeColor="text1"/>
        </w:rPr>
        <w:t xml:space="preserve"> kullan</w:t>
      </w:r>
      <w:r w:rsidR="00B67781" w:rsidRPr="009305BF">
        <w:rPr>
          <w:color w:val="000000" w:themeColor="text1"/>
        </w:rPr>
        <w:t>ıl</w:t>
      </w:r>
      <w:r w:rsidR="00B2369C" w:rsidRPr="009305BF">
        <w:rPr>
          <w:color w:val="000000" w:themeColor="text1"/>
        </w:rPr>
        <w:t>ıp kullan</w:t>
      </w:r>
      <w:r w:rsidR="00B67781" w:rsidRPr="009305BF">
        <w:rPr>
          <w:color w:val="000000" w:themeColor="text1"/>
        </w:rPr>
        <w:t>ıl</w:t>
      </w:r>
      <w:r w:rsidR="00B2369C" w:rsidRPr="009305BF">
        <w:rPr>
          <w:color w:val="000000" w:themeColor="text1"/>
        </w:rPr>
        <w:t>mamasına bakılmaksızın</w:t>
      </w:r>
      <w:r w:rsidR="00464B2B" w:rsidRPr="009305BF">
        <w:rPr>
          <w:color w:val="000000" w:themeColor="text1"/>
        </w:rPr>
        <w:t>,</w:t>
      </w:r>
      <w:r w:rsidR="00B2369C" w:rsidRPr="009305BF">
        <w:rPr>
          <w:color w:val="000000" w:themeColor="text1"/>
        </w:rPr>
        <w:t xml:space="preserve"> </w:t>
      </w:r>
      <w:r w:rsidR="004C4703" w:rsidRPr="009305BF">
        <w:rPr>
          <w:color w:val="000000" w:themeColor="text1"/>
        </w:rPr>
        <w:t xml:space="preserve">öğrencilerin </w:t>
      </w:r>
      <w:r w:rsidR="0044505D" w:rsidRPr="009305BF">
        <w:rPr>
          <w:color w:val="000000" w:themeColor="text1"/>
        </w:rPr>
        <w:t>ders veren</w:t>
      </w:r>
      <w:r w:rsidR="004C4703" w:rsidRPr="009305BF">
        <w:rPr>
          <w:color w:val="000000" w:themeColor="text1"/>
        </w:rPr>
        <w:t>/</w:t>
      </w:r>
      <w:r w:rsidR="00CD04DD" w:rsidRPr="009305BF">
        <w:rPr>
          <w:color w:val="000000" w:themeColor="text1"/>
        </w:rPr>
        <w:t>sunum yapan öğretim elemanını rahatlıkla gö</w:t>
      </w:r>
      <w:r w:rsidR="009A3368" w:rsidRPr="009305BF">
        <w:rPr>
          <w:color w:val="000000" w:themeColor="text1"/>
        </w:rPr>
        <w:t xml:space="preserve">rebilecekleri </w:t>
      </w:r>
      <w:r w:rsidR="004C4703" w:rsidRPr="009305BF">
        <w:rPr>
          <w:color w:val="000000" w:themeColor="text1"/>
        </w:rPr>
        <w:t xml:space="preserve">şekilde oturma düzeni </w:t>
      </w:r>
      <w:r w:rsidR="00A17D73" w:rsidRPr="009305BF">
        <w:rPr>
          <w:color w:val="000000" w:themeColor="text1"/>
        </w:rPr>
        <w:t>pla</w:t>
      </w:r>
      <w:r w:rsidR="009A3368" w:rsidRPr="009305BF">
        <w:rPr>
          <w:color w:val="000000" w:themeColor="text1"/>
        </w:rPr>
        <w:t>nlanır.</w:t>
      </w:r>
    </w:p>
    <w:p w:rsidR="00CD04DD" w:rsidRPr="009305BF" w:rsidRDefault="000A0B1C" w:rsidP="00CD04DD">
      <w:pPr>
        <w:numPr>
          <w:ilvl w:val="0"/>
          <w:numId w:val="2"/>
        </w:numPr>
        <w:jc w:val="both"/>
        <w:rPr>
          <w:color w:val="000000" w:themeColor="text1"/>
        </w:rPr>
      </w:pPr>
      <w:r w:rsidRPr="009305BF">
        <w:rPr>
          <w:color w:val="000000" w:themeColor="text1"/>
        </w:rPr>
        <w:t xml:space="preserve">İşitme </w:t>
      </w:r>
      <w:r w:rsidR="00ED62DC" w:rsidRPr="009305BF">
        <w:rPr>
          <w:color w:val="000000" w:themeColor="text1"/>
        </w:rPr>
        <w:t>engelli</w:t>
      </w:r>
      <w:r w:rsidR="00CD04DD" w:rsidRPr="009305BF">
        <w:rPr>
          <w:color w:val="000000" w:themeColor="text1"/>
        </w:rPr>
        <w:t xml:space="preserve"> öğrenc</w:t>
      </w:r>
      <w:r w:rsidR="004C4703" w:rsidRPr="009305BF">
        <w:rPr>
          <w:color w:val="000000" w:themeColor="text1"/>
        </w:rPr>
        <w:t>i bulunan sınıflarda ders veren/</w:t>
      </w:r>
      <w:r w:rsidR="00CD04DD" w:rsidRPr="009305BF">
        <w:rPr>
          <w:color w:val="000000" w:themeColor="text1"/>
        </w:rPr>
        <w:t>sunum yapan öğretim elemanı yüzü sını</w:t>
      </w:r>
      <w:r w:rsidR="009A3368" w:rsidRPr="009305BF">
        <w:rPr>
          <w:color w:val="000000" w:themeColor="text1"/>
        </w:rPr>
        <w:t xml:space="preserve">fa dönük olarak </w:t>
      </w:r>
      <w:r w:rsidR="00A17D73" w:rsidRPr="009305BF">
        <w:rPr>
          <w:color w:val="000000" w:themeColor="text1"/>
        </w:rPr>
        <w:t>ders anlatır/sunum yapar</w:t>
      </w:r>
      <w:r w:rsidR="009A3368" w:rsidRPr="009305BF">
        <w:rPr>
          <w:color w:val="000000" w:themeColor="text1"/>
        </w:rPr>
        <w:t>.</w:t>
      </w:r>
    </w:p>
    <w:p w:rsidR="009F3E73" w:rsidRPr="009305BF" w:rsidRDefault="000A0B1C" w:rsidP="00CD04DD">
      <w:pPr>
        <w:numPr>
          <w:ilvl w:val="0"/>
          <w:numId w:val="2"/>
        </w:numPr>
        <w:jc w:val="both"/>
        <w:rPr>
          <w:color w:val="000000" w:themeColor="text1"/>
        </w:rPr>
      </w:pPr>
      <w:r w:rsidRPr="009305BF">
        <w:rPr>
          <w:color w:val="000000" w:themeColor="text1"/>
        </w:rPr>
        <w:t>Görme</w:t>
      </w:r>
      <w:r w:rsidR="009F3E73" w:rsidRPr="009305BF">
        <w:rPr>
          <w:color w:val="000000" w:themeColor="text1"/>
        </w:rPr>
        <w:t xml:space="preserve"> </w:t>
      </w:r>
      <w:r w:rsidR="00ED62DC" w:rsidRPr="009305BF">
        <w:rPr>
          <w:color w:val="000000" w:themeColor="text1"/>
        </w:rPr>
        <w:t>engelli</w:t>
      </w:r>
      <w:r w:rsidRPr="009305BF">
        <w:rPr>
          <w:color w:val="000000" w:themeColor="text1"/>
        </w:rPr>
        <w:t xml:space="preserve"> öğrencilerin bilgisayar kullanarak uygulamalı görecekleri derslerde kullandıkları bilgisayarların se</w:t>
      </w:r>
      <w:r w:rsidR="009A3368" w:rsidRPr="009305BF">
        <w:rPr>
          <w:color w:val="000000" w:themeColor="text1"/>
        </w:rPr>
        <w:t>sli h</w:t>
      </w:r>
      <w:r w:rsidR="00A17D73" w:rsidRPr="009305BF">
        <w:rPr>
          <w:color w:val="000000" w:themeColor="text1"/>
        </w:rPr>
        <w:t>â</w:t>
      </w:r>
      <w:r w:rsidR="009A3368" w:rsidRPr="009305BF">
        <w:rPr>
          <w:color w:val="000000" w:themeColor="text1"/>
        </w:rPr>
        <w:t>le getirilmeleri sağlanır.</w:t>
      </w:r>
    </w:p>
    <w:p w:rsidR="000A0B1C" w:rsidRPr="009305BF" w:rsidRDefault="000A0B1C" w:rsidP="00CD04DD">
      <w:pPr>
        <w:numPr>
          <w:ilvl w:val="0"/>
          <w:numId w:val="2"/>
        </w:numPr>
        <w:jc w:val="both"/>
        <w:rPr>
          <w:color w:val="000000" w:themeColor="text1"/>
        </w:rPr>
      </w:pPr>
      <w:r w:rsidRPr="009305BF">
        <w:rPr>
          <w:color w:val="000000" w:themeColor="text1"/>
        </w:rPr>
        <w:t xml:space="preserve">Görme </w:t>
      </w:r>
      <w:r w:rsidR="00ED62DC" w:rsidRPr="009305BF">
        <w:rPr>
          <w:color w:val="000000" w:themeColor="text1"/>
        </w:rPr>
        <w:t>engelli</w:t>
      </w:r>
      <w:r w:rsidRPr="009305BF">
        <w:rPr>
          <w:color w:val="000000" w:themeColor="text1"/>
        </w:rPr>
        <w:t xml:space="preserve"> öğrencilerin kişisel görüş ve tartışmalar hariç olmak üzere objektif konuların işlendiği dersleri ses kayıt cihazı ile kaydetmesine izin verilir</w:t>
      </w:r>
      <w:r w:rsidR="009A3368" w:rsidRPr="009305BF">
        <w:rPr>
          <w:color w:val="000000" w:themeColor="text1"/>
        </w:rPr>
        <w:t>.</w:t>
      </w:r>
    </w:p>
    <w:p w:rsidR="000A0B1C" w:rsidRPr="009305BF" w:rsidRDefault="000A0B1C" w:rsidP="00CD04DD">
      <w:pPr>
        <w:numPr>
          <w:ilvl w:val="0"/>
          <w:numId w:val="2"/>
        </w:numPr>
        <w:jc w:val="both"/>
        <w:rPr>
          <w:color w:val="000000" w:themeColor="text1"/>
        </w:rPr>
      </w:pPr>
      <w:r w:rsidRPr="009305BF">
        <w:rPr>
          <w:color w:val="000000" w:themeColor="text1"/>
        </w:rPr>
        <w:t xml:space="preserve">Görme </w:t>
      </w:r>
      <w:r w:rsidR="00ED62DC" w:rsidRPr="009305BF">
        <w:rPr>
          <w:color w:val="000000" w:themeColor="text1"/>
        </w:rPr>
        <w:t>engelli</w:t>
      </w:r>
      <w:r w:rsidRPr="009305BF">
        <w:rPr>
          <w:color w:val="000000" w:themeColor="text1"/>
        </w:rPr>
        <w:t xml:space="preserve"> öğrenciler görsel materyallerden yararlanamayacakları için</w:t>
      </w:r>
      <w:r w:rsidR="00464B2B" w:rsidRPr="009305BF">
        <w:rPr>
          <w:color w:val="000000" w:themeColor="text1"/>
        </w:rPr>
        <w:t>,</w:t>
      </w:r>
      <w:r w:rsidRPr="009305BF">
        <w:rPr>
          <w:color w:val="000000" w:themeColor="text1"/>
        </w:rPr>
        <w:t xml:space="preserve"> bu materyallerin kullanıldığı derslerle ilgili olarak materyaller hakkında sözlü betimleme yapılarak görme </w:t>
      </w:r>
      <w:r w:rsidR="00ED62DC" w:rsidRPr="009305BF">
        <w:rPr>
          <w:color w:val="000000" w:themeColor="text1"/>
        </w:rPr>
        <w:t>engelli</w:t>
      </w:r>
      <w:r w:rsidRPr="009305BF">
        <w:rPr>
          <w:color w:val="000000" w:themeColor="text1"/>
        </w:rPr>
        <w:t xml:space="preserve"> öğrencin</w:t>
      </w:r>
      <w:r w:rsidR="009A3368" w:rsidRPr="009305BF">
        <w:rPr>
          <w:color w:val="000000" w:themeColor="text1"/>
        </w:rPr>
        <w:t>in materyali kavraması sağlanır.</w:t>
      </w:r>
    </w:p>
    <w:p w:rsidR="001637D2" w:rsidRPr="009305BF" w:rsidRDefault="001637D2" w:rsidP="00CD04DD">
      <w:pPr>
        <w:numPr>
          <w:ilvl w:val="0"/>
          <w:numId w:val="2"/>
        </w:numPr>
        <w:jc w:val="both"/>
        <w:rPr>
          <w:color w:val="000000" w:themeColor="text1"/>
        </w:rPr>
      </w:pPr>
      <w:r w:rsidRPr="009305BF">
        <w:rPr>
          <w:color w:val="000000" w:themeColor="text1"/>
        </w:rPr>
        <w:t xml:space="preserve">Bedensel </w:t>
      </w:r>
      <w:r w:rsidR="00ED62DC" w:rsidRPr="009305BF">
        <w:rPr>
          <w:color w:val="000000" w:themeColor="text1"/>
        </w:rPr>
        <w:t>engelli</w:t>
      </w:r>
      <w:r w:rsidRPr="009305BF">
        <w:rPr>
          <w:color w:val="000000" w:themeColor="text1"/>
        </w:rPr>
        <w:t xml:space="preserve"> öğrencilerin bulunduğu sınıfların mimari olarak en uygun olan </w:t>
      </w:r>
      <w:r w:rsidR="009A3368" w:rsidRPr="009305BF">
        <w:rPr>
          <w:color w:val="000000" w:themeColor="text1"/>
        </w:rPr>
        <w:t>katlarda oluşturulması sağlanır.</w:t>
      </w:r>
    </w:p>
    <w:p w:rsidR="001637D2" w:rsidRPr="009305BF" w:rsidRDefault="00ED62DC" w:rsidP="00CD04DD">
      <w:pPr>
        <w:numPr>
          <w:ilvl w:val="0"/>
          <w:numId w:val="2"/>
        </w:numPr>
        <w:jc w:val="both"/>
        <w:rPr>
          <w:color w:val="000000" w:themeColor="text1"/>
        </w:rPr>
      </w:pPr>
      <w:r w:rsidRPr="009305BF">
        <w:rPr>
          <w:color w:val="000000" w:themeColor="text1"/>
        </w:rPr>
        <w:t>Engelli</w:t>
      </w:r>
      <w:r w:rsidR="001637D2" w:rsidRPr="009305BF">
        <w:rPr>
          <w:color w:val="000000" w:themeColor="text1"/>
        </w:rPr>
        <w:t xml:space="preserve"> öğrencilerin </w:t>
      </w:r>
      <w:r w:rsidR="004C4703" w:rsidRPr="009305BF">
        <w:rPr>
          <w:color w:val="000000" w:themeColor="text1"/>
        </w:rPr>
        <w:t>bulunduğu sınıflarda ders veren/</w:t>
      </w:r>
      <w:r w:rsidR="001637D2" w:rsidRPr="009305BF">
        <w:rPr>
          <w:color w:val="000000" w:themeColor="text1"/>
        </w:rPr>
        <w:t>sunum yapan öğretim elemanı ders ile ilgili olarak hazırlayacağı dokümanları engel gruplarını dikkate a</w:t>
      </w:r>
      <w:r w:rsidR="00FA4E43" w:rsidRPr="009305BF">
        <w:rPr>
          <w:color w:val="000000" w:themeColor="text1"/>
        </w:rPr>
        <w:t>larak hazırlar.</w:t>
      </w:r>
    </w:p>
    <w:p w:rsidR="0041450E" w:rsidRPr="009305BF" w:rsidRDefault="0041450E" w:rsidP="0041450E">
      <w:pPr>
        <w:numPr>
          <w:ilvl w:val="0"/>
          <w:numId w:val="2"/>
        </w:numPr>
        <w:jc w:val="both"/>
        <w:rPr>
          <w:color w:val="000000" w:themeColor="text1"/>
        </w:rPr>
      </w:pPr>
      <w:r w:rsidRPr="009305BF">
        <w:rPr>
          <w:color w:val="000000" w:themeColor="text1"/>
        </w:rPr>
        <w:t>Engelli öğrencilerin ders takibi ve çalışmalarına des</w:t>
      </w:r>
      <w:r w:rsidR="009A3368" w:rsidRPr="009305BF">
        <w:rPr>
          <w:color w:val="000000" w:themeColor="text1"/>
        </w:rPr>
        <w:t>tek olacak yardımcı atanabilir.</w:t>
      </w:r>
    </w:p>
    <w:p w:rsidR="0041450E" w:rsidRPr="009305BF" w:rsidRDefault="0041450E" w:rsidP="0041450E">
      <w:pPr>
        <w:numPr>
          <w:ilvl w:val="0"/>
          <w:numId w:val="2"/>
        </w:numPr>
        <w:jc w:val="both"/>
        <w:rPr>
          <w:color w:val="000000" w:themeColor="text1"/>
        </w:rPr>
      </w:pPr>
      <w:r w:rsidRPr="009305BF">
        <w:rPr>
          <w:color w:val="000000" w:themeColor="text1"/>
        </w:rPr>
        <w:t xml:space="preserve"> Derslerle ya da ders programları ile ilgili yapılacak duyuru ve ilanlarda engelli öğrencilerin engel du</w:t>
      </w:r>
      <w:r w:rsidR="00464B2B" w:rsidRPr="009305BF">
        <w:rPr>
          <w:color w:val="000000" w:themeColor="text1"/>
        </w:rPr>
        <w:t>rumları göz önünde bulundurulur.</w:t>
      </w:r>
    </w:p>
    <w:p w:rsidR="007471D0" w:rsidRPr="009305BF" w:rsidRDefault="007471D0" w:rsidP="007471D0">
      <w:pPr>
        <w:jc w:val="both"/>
        <w:rPr>
          <w:color w:val="000000" w:themeColor="text1"/>
        </w:rPr>
      </w:pPr>
    </w:p>
    <w:p w:rsidR="007471D0" w:rsidRPr="009305BF" w:rsidRDefault="007471D0" w:rsidP="007471D0">
      <w:pPr>
        <w:jc w:val="both"/>
        <w:rPr>
          <w:b/>
          <w:color w:val="000000" w:themeColor="text1"/>
        </w:rPr>
      </w:pPr>
      <w:r w:rsidRPr="009305BF">
        <w:rPr>
          <w:b/>
          <w:color w:val="000000" w:themeColor="text1"/>
        </w:rPr>
        <w:t>Ders Muafiyeti</w:t>
      </w:r>
    </w:p>
    <w:p w:rsidR="00A21FBB" w:rsidRPr="009305BF" w:rsidRDefault="007471D0" w:rsidP="007471D0">
      <w:pPr>
        <w:jc w:val="both"/>
        <w:rPr>
          <w:b/>
          <w:color w:val="000000" w:themeColor="text1"/>
        </w:rPr>
      </w:pPr>
      <w:r w:rsidRPr="009305BF">
        <w:rPr>
          <w:b/>
          <w:color w:val="000000" w:themeColor="text1"/>
        </w:rPr>
        <w:t>Madde 6 –</w:t>
      </w:r>
      <w:r w:rsidRPr="009305BF">
        <w:rPr>
          <w:color w:val="000000" w:themeColor="text1"/>
        </w:rPr>
        <w:t xml:space="preserve"> </w:t>
      </w:r>
      <w:r w:rsidR="005F4237" w:rsidRPr="009305BF">
        <w:rPr>
          <w:color w:val="000000" w:themeColor="text1"/>
        </w:rPr>
        <w:t>Engelli</w:t>
      </w:r>
      <w:r w:rsidRPr="009305BF">
        <w:rPr>
          <w:color w:val="000000" w:themeColor="text1"/>
        </w:rPr>
        <w:t xml:space="preserve"> öğrencilerin engel durumlarından dolayı ders muafiyeti talebi ile başvurmaları </w:t>
      </w:r>
      <w:r w:rsidR="00380D65" w:rsidRPr="009305BF">
        <w:rPr>
          <w:color w:val="000000" w:themeColor="text1"/>
        </w:rPr>
        <w:t>hâ</w:t>
      </w:r>
      <w:r w:rsidR="00184C22" w:rsidRPr="009305BF">
        <w:rPr>
          <w:color w:val="000000" w:themeColor="text1"/>
        </w:rPr>
        <w:t xml:space="preserve">linde </w:t>
      </w:r>
      <w:r w:rsidR="00D012B1" w:rsidRPr="009305BF">
        <w:rPr>
          <w:color w:val="000000" w:themeColor="text1"/>
        </w:rPr>
        <w:t>ders seçmeli</w:t>
      </w:r>
      <w:r w:rsidR="00FF4FD2" w:rsidRPr="009305BF">
        <w:rPr>
          <w:color w:val="000000" w:themeColor="text1"/>
        </w:rPr>
        <w:t xml:space="preserve"> ise </w:t>
      </w:r>
      <w:r w:rsidR="00380D65" w:rsidRPr="009305BF">
        <w:rPr>
          <w:color w:val="000000" w:themeColor="text1"/>
        </w:rPr>
        <w:t>varsa eş değer bir ders verilir;</w:t>
      </w:r>
      <w:r w:rsidR="00FF4FD2" w:rsidRPr="009305BF">
        <w:rPr>
          <w:color w:val="000000" w:themeColor="text1"/>
        </w:rPr>
        <w:t xml:space="preserve"> dersin eş değeri yok ise ya da ders zorunlu ise gelişen teknik ve programlar yardımı ile ilgili ders, </w:t>
      </w:r>
      <w:r w:rsidR="00ED62DC" w:rsidRPr="009305BF">
        <w:rPr>
          <w:color w:val="000000" w:themeColor="text1"/>
        </w:rPr>
        <w:t>engelli</w:t>
      </w:r>
      <w:r w:rsidR="00FF4FD2" w:rsidRPr="009305BF">
        <w:rPr>
          <w:color w:val="000000" w:themeColor="text1"/>
        </w:rPr>
        <w:t xml:space="preserve"> öğrenci dikkate alınarak verilir.</w:t>
      </w:r>
      <w:r w:rsidR="00A21FBB" w:rsidRPr="009305BF">
        <w:rPr>
          <w:color w:val="000000" w:themeColor="text1"/>
        </w:rPr>
        <w:t xml:space="preserve"> Zorunlu alınması gereken ders</w:t>
      </w:r>
      <w:r w:rsidR="00380D65" w:rsidRPr="009305BF">
        <w:rPr>
          <w:color w:val="000000" w:themeColor="text1"/>
        </w:rPr>
        <w:t>,</w:t>
      </w:r>
      <w:r w:rsidR="00A21FBB" w:rsidRPr="009305BF">
        <w:rPr>
          <w:color w:val="000000" w:themeColor="text1"/>
        </w:rPr>
        <w:t xml:space="preserve"> engelli öğrenci tarafından alınamayacak durumda ise</w:t>
      </w:r>
      <w:r w:rsidR="00380D65" w:rsidRPr="009305BF">
        <w:rPr>
          <w:color w:val="000000" w:themeColor="text1"/>
        </w:rPr>
        <w:t xml:space="preserve"> öğrenci;</w:t>
      </w:r>
      <w:r w:rsidR="00A21FBB" w:rsidRPr="009305BF">
        <w:rPr>
          <w:color w:val="000000" w:themeColor="text1"/>
        </w:rPr>
        <w:t xml:space="preserve"> danışman önerisi, bölüm görüşü ve </w:t>
      </w:r>
      <w:r w:rsidR="00E259A6" w:rsidRPr="009305BF">
        <w:rPr>
          <w:color w:val="000000" w:themeColor="text1"/>
        </w:rPr>
        <w:t xml:space="preserve">ilgili </w:t>
      </w:r>
      <w:r w:rsidR="00A21FBB" w:rsidRPr="009305BF">
        <w:rPr>
          <w:color w:val="000000" w:themeColor="text1"/>
        </w:rPr>
        <w:t>yönetim kurulu kararı ile</w:t>
      </w:r>
      <w:r w:rsidR="00C46618" w:rsidRPr="009305BF">
        <w:rPr>
          <w:color w:val="000000" w:themeColor="text1"/>
        </w:rPr>
        <w:t xml:space="preserve"> </w:t>
      </w:r>
      <w:r w:rsidR="00A21FBB" w:rsidRPr="009305BF">
        <w:rPr>
          <w:color w:val="000000" w:themeColor="text1"/>
        </w:rPr>
        <w:t>eş değer kredili başka bir ders</w:t>
      </w:r>
      <w:r w:rsidR="00380D65" w:rsidRPr="009305BF">
        <w:rPr>
          <w:color w:val="000000" w:themeColor="text1"/>
        </w:rPr>
        <w:t>i;</w:t>
      </w:r>
      <w:r w:rsidR="00C46618" w:rsidRPr="009305BF">
        <w:rPr>
          <w:color w:val="000000" w:themeColor="text1"/>
        </w:rPr>
        <w:t xml:space="preserve"> tek bir dersin eş</w:t>
      </w:r>
      <w:r w:rsidR="00380D65" w:rsidRPr="009305BF">
        <w:rPr>
          <w:color w:val="000000" w:themeColor="text1"/>
        </w:rPr>
        <w:t xml:space="preserve"> </w:t>
      </w:r>
      <w:r w:rsidR="00C46618" w:rsidRPr="009305BF">
        <w:rPr>
          <w:color w:val="000000" w:themeColor="text1"/>
        </w:rPr>
        <w:t>değer krediyi sağlamaması durumunda ise eşdeğer krediyi sağlayacak şekilde birden fazla dersi</w:t>
      </w:r>
      <w:r w:rsidR="00A21FBB" w:rsidRPr="009305BF">
        <w:rPr>
          <w:color w:val="000000" w:themeColor="text1"/>
        </w:rPr>
        <w:t xml:space="preserve"> alabilir</w:t>
      </w:r>
      <w:r w:rsidR="00E259A6" w:rsidRPr="009305BF">
        <w:rPr>
          <w:color w:val="000000" w:themeColor="text1"/>
        </w:rPr>
        <w:t>.</w:t>
      </w:r>
    </w:p>
    <w:p w:rsidR="00A21FBB" w:rsidRPr="009305BF" w:rsidRDefault="00A21FBB" w:rsidP="007471D0">
      <w:pPr>
        <w:jc w:val="both"/>
        <w:rPr>
          <w:color w:val="000000" w:themeColor="text1"/>
        </w:rPr>
      </w:pPr>
    </w:p>
    <w:p w:rsidR="00A21FBB" w:rsidRPr="009305BF" w:rsidRDefault="00A21FBB" w:rsidP="007471D0">
      <w:pPr>
        <w:jc w:val="both"/>
        <w:rPr>
          <w:color w:val="000000" w:themeColor="text1"/>
        </w:rPr>
      </w:pPr>
    </w:p>
    <w:p w:rsidR="00C379F0" w:rsidRPr="009305BF" w:rsidRDefault="00C379F0" w:rsidP="00C379F0">
      <w:pPr>
        <w:jc w:val="center"/>
        <w:rPr>
          <w:b/>
          <w:color w:val="000000" w:themeColor="text1"/>
        </w:rPr>
      </w:pPr>
      <w:r w:rsidRPr="009305BF">
        <w:rPr>
          <w:b/>
          <w:color w:val="000000" w:themeColor="text1"/>
        </w:rPr>
        <w:t>ÜÇÜNCÜ BÖLÜM</w:t>
      </w:r>
    </w:p>
    <w:p w:rsidR="00C379F0" w:rsidRPr="009305BF" w:rsidRDefault="00C379F0" w:rsidP="00C379F0">
      <w:pPr>
        <w:jc w:val="center"/>
        <w:rPr>
          <w:b/>
          <w:color w:val="000000" w:themeColor="text1"/>
        </w:rPr>
      </w:pPr>
      <w:r w:rsidRPr="009305BF">
        <w:rPr>
          <w:b/>
          <w:color w:val="000000" w:themeColor="text1"/>
        </w:rPr>
        <w:t>Sınav Uygulamalarına İlişkin Usul ve Esaslar</w:t>
      </w:r>
    </w:p>
    <w:p w:rsidR="00C379F0" w:rsidRPr="009305BF" w:rsidRDefault="00C379F0" w:rsidP="00C379F0">
      <w:pPr>
        <w:jc w:val="center"/>
        <w:rPr>
          <w:b/>
          <w:color w:val="000000" w:themeColor="text1"/>
        </w:rPr>
      </w:pPr>
    </w:p>
    <w:p w:rsidR="00C379F0" w:rsidRPr="009305BF" w:rsidRDefault="00C379F0" w:rsidP="00C379F0">
      <w:pPr>
        <w:jc w:val="both"/>
        <w:rPr>
          <w:b/>
          <w:color w:val="000000" w:themeColor="text1"/>
        </w:rPr>
      </w:pPr>
      <w:r w:rsidRPr="009305BF">
        <w:rPr>
          <w:b/>
          <w:color w:val="000000" w:themeColor="text1"/>
        </w:rPr>
        <w:t>Sınav Uygulamaları</w:t>
      </w:r>
    </w:p>
    <w:p w:rsidR="00C379F0" w:rsidRPr="009305BF" w:rsidRDefault="00C379F0" w:rsidP="00C379F0">
      <w:pPr>
        <w:jc w:val="both"/>
        <w:rPr>
          <w:color w:val="000000" w:themeColor="text1"/>
        </w:rPr>
      </w:pPr>
      <w:r w:rsidRPr="009305BF">
        <w:rPr>
          <w:b/>
          <w:color w:val="000000" w:themeColor="text1"/>
        </w:rPr>
        <w:t>Madde 7 -</w:t>
      </w:r>
      <w:r w:rsidRPr="009305BF">
        <w:rPr>
          <w:color w:val="000000" w:themeColor="text1"/>
        </w:rPr>
        <w:t xml:space="preserve"> Sınav öncesinde, sırasında ve sonrasında </w:t>
      </w:r>
      <w:r w:rsidR="00ED62DC" w:rsidRPr="009305BF">
        <w:rPr>
          <w:color w:val="000000" w:themeColor="text1"/>
        </w:rPr>
        <w:t>engelli</w:t>
      </w:r>
      <w:r w:rsidRPr="009305BF">
        <w:rPr>
          <w:color w:val="000000" w:themeColor="text1"/>
        </w:rPr>
        <w:t xml:space="preserve"> öğrencilerin engel durumlarından dolayı karşılaştıkları sorunları ortadan kaldırarak eğitimde fırsat eşitliğini sağlamak ve </w:t>
      </w:r>
      <w:r w:rsidR="00ED62DC" w:rsidRPr="009305BF">
        <w:rPr>
          <w:color w:val="000000" w:themeColor="text1"/>
        </w:rPr>
        <w:t>engelli</w:t>
      </w:r>
      <w:r w:rsidRPr="009305BF">
        <w:rPr>
          <w:color w:val="000000" w:themeColor="text1"/>
        </w:rPr>
        <w:t xml:space="preserve"> öğrencilerin sınav uygulamaları nedeni ile başarılarının olumsuz yönde etkilenmemesine yönelik sınav uygulamaları usul ve esasları aşağıdaki gibidir.</w:t>
      </w:r>
    </w:p>
    <w:p w:rsidR="003C2B7A" w:rsidRPr="009305BF" w:rsidRDefault="003C2B7A" w:rsidP="00FB7675">
      <w:pPr>
        <w:pStyle w:val="ListeParagraf"/>
        <w:numPr>
          <w:ilvl w:val="0"/>
          <w:numId w:val="3"/>
        </w:numPr>
        <w:jc w:val="both"/>
        <w:rPr>
          <w:color w:val="000000" w:themeColor="text1"/>
        </w:rPr>
      </w:pPr>
      <w:r w:rsidRPr="009305BF">
        <w:rPr>
          <w:color w:val="000000" w:themeColor="text1"/>
        </w:rPr>
        <w:t xml:space="preserve">Sınav salonları </w:t>
      </w:r>
      <w:r w:rsidR="00ED62DC" w:rsidRPr="009305BF">
        <w:rPr>
          <w:color w:val="000000" w:themeColor="text1"/>
        </w:rPr>
        <w:t>engelli</w:t>
      </w:r>
      <w:r w:rsidR="00CA6013" w:rsidRPr="009305BF">
        <w:rPr>
          <w:color w:val="000000" w:themeColor="text1"/>
        </w:rPr>
        <w:t xml:space="preserve"> öğrencilerin ulaşa</w:t>
      </w:r>
      <w:r w:rsidRPr="009305BF">
        <w:rPr>
          <w:color w:val="000000" w:themeColor="text1"/>
        </w:rPr>
        <w:t>bili</w:t>
      </w:r>
      <w:r w:rsidR="00B946E9" w:rsidRPr="009305BF">
        <w:rPr>
          <w:color w:val="000000" w:themeColor="text1"/>
        </w:rPr>
        <w:t>rliği göz önünde bulundurularak</w:t>
      </w:r>
      <w:r w:rsidR="00E05869" w:rsidRPr="009305BF">
        <w:rPr>
          <w:color w:val="000000" w:themeColor="text1"/>
        </w:rPr>
        <w:t xml:space="preserve"> düzenlenir.</w:t>
      </w:r>
    </w:p>
    <w:p w:rsidR="003C2B7A" w:rsidRPr="009305BF" w:rsidRDefault="003C2B7A" w:rsidP="003C2B7A">
      <w:pPr>
        <w:numPr>
          <w:ilvl w:val="0"/>
          <w:numId w:val="3"/>
        </w:numPr>
        <w:jc w:val="both"/>
        <w:rPr>
          <w:color w:val="000000" w:themeColor="text1"/>
        </w:rPr>
      </w:pPr>
      <w:r w:rsidRPr="009305BF">
        <w:rPr>
          <w:color w:val="000000" w:themeColor="text1"/>
        </w:rPr>
        <w:lastRenderedPageBreak/>
        <w:t>Sınav görevlileri tarafından sınav ya da sorular ile ilgili yapılacak olan duyuru</w:t>
      </w:r>
      <w:r w:rsidR="00B946E9" w:rsidRPr="009305BF">
        <w:rPr>
          <w:color w:val="000000" w:themeColor="text1"/>
        </w:rPr>
        <w:t>, hatırlatma ya da düzeltmeleri</w:t>
      </w:r>
      <w:r w:rsidRPr="009305BF">
        <w:rPr>
          <w:color w:val="000000" w:themeColor="text1"/>
        </w:rPr>
        <w:t xml:space="preserve"> </w:t>
      </w:r>
      <w:r w:rsidR="00ED62DC" w:rsidRPr="009305BF">
        <w:rPr>
          <w:color w:val="000000" w:themeColor="text1"/>
        </w:rPr>
        <w:t>engelli</w:t>
      </w:r>
      <w:r w:rsidRPr="009305BF">
        <w:rPr>
          <w:color w:val="000000" w:themeColor="text1"/>
        </w:rPr>
        <w:t xml:space="preserve"> öğrencilerin engel durumları</w:t>
      </w:r>
      <w:r w:rsidR="00B946E9" w:rsidRPr="009305BF">
        <w:rPr>
          <w:color w:val="000000" w:themeColor="text1"/>
        </w:rPr>
        <w:t>nı</w:t>
      </w:r>
      <w:r w:rsidRPr="009305BF">
        <w:rPr>
          <w:color w:val="000000" w:themeColor="text1"/>
        </w:rPr>
        <w:t xml:space="preserve"> göz önünde </w:t>
      </w:r>
      <w:r w:rsidR="00E05869" w:rsidRPr="009305BF">
        <w:rPr>
          <w:color w:val="000000" w:themeColor="text1"/>
        </w:rPr>
        <w:t>bulundurarak yapmaları sağlanır.</w:t>
      </w:r>
    </w:p>
    <w:p w:rsidR="003C2B7A" w:rsidRPr="009305BF" w:rsidRDefault="006878FE" w:rsidP="003C2B7A">
      <w:pPr>
        <w:numPr>
          <w:ilvl w:val="0"/>
          <w:numId w:val="3"/>
        </w:numPr>
        <w:jc w:val="both"/>
        <w:rPr>
          <w:color w:val="000000" w:themeColor="text1"/>
        </w:rPr>
      </w:pPr>
      <w:r w:rsidRPr="009305BF">
        <w:rPr>
          <w:color w:val="000000" w:themeColor="text1"/>
        </w:rPr>
        <w:t>İhtiyaç duyulması hâ</w:t>
      </w:r>
      <w:r w:rsidR="003C2B7A" w:rsidRPr="009305BF">
        <w:rPr>
          <w:color w:val="000000" w:themeColor="text1"/>
        </w:rPr>
        <w:t>linde</w:t>
      </w:r>
      <w:r w:rsidRPr="009305BF">
        <w:rPr>
          <w:color w:val="000000" w:themeColor="text1"/>
        </w:rPr>
        <w:t>,</w:t>
      </w:r>
      <w:r w:rsidR="003C2B7A" w:rsidRPr="009305BF">
        <w:rPr>
          <w:color w:val="000000" w:themeColor="text1"/>
        </w:rPr>
        <w:t xml:space="preserve"> </w:t>
      </w:r>
      <w:r w:rsidR="00ED62DC" w:rsidRPr="009305BF">
        <w:rPr>
          <w:color w:val="000000" w:themeColor="text1"/>
        </w:rPr>
        <w:t>engelli</w:t>
      </w:r>
      <w:r w:rsidR="003C2B7A" w:rsidRPr="009305BF">
        <w:rPr>
          <w:color w:val="000000" w:themeColor="text1"/>
        </w:rPr>
        <w:t xml:space="preserve"> öğrencilerin sınavlara </w:t>
      </w:r>
      <w:r w:rsidR="00DE2D30" w:rsidRPr="009305BF">
        <w:rPr>
          <w:color w:val="000000" w:themeColor="text1"/>
        </w:rPr>
        <w:t>gerekli güvenlik kontrollerinin yapılması kaydıyla</w:t>
      </w:r>
      <w:r w:rsidRPr="009305BF">
        <w:rPr>
          <w:color w:val="000000" w:themeColor="text1"/>
        </w:rPr>
        <w:t>,</w:t>
      </w:r>
      <w:r w:rsidR="00DE2D30" w:rsidRPr="009305BF">
        <w:rPr>
          <w:color w:val="000000" w:themeColor="text1"/>
        </w:rPr>
        <w:t xml:space="preserve"> </w:t>
      </w:r>
      <w:r w:rsidRPr="009305BF">
        <w:rPr>
          <w:color w:val="000000" w:themeColor="text1"/>
        </w:rPr>
        <w:t>yardımcı araç</w:t>
      </w:r>
      <w:r w:rsidR="003C2B7A" w:rsidRPr="009305BF">
        <w:rPr>
          <w:color w:val="000000" w:themeColor="text1"/>
        </w:rPr>
        <w:t xml:space="preserve"> gereç ile (</w:t>
      </w:r>
      <w:r w:rsidR="00B946E9" w:rsidRPr="009305BF">
        <w:rPr>
          <w:color w:val="000000" w:themeColor="text1"/>
        </w:rPr>
        <w:t>i</w:t>
      </w:r>
      <w:r w:rsidR="003C2B7A" w:rsidRPr="009305BF">
        <w:rPr>
          <w:color w:val="000000" w:themeColor="text1"/>
        </w:rPr>
        <w:t xml:space="preserve">şitme </w:t>
      </w:r>
      <w:r w:rsidR="00B946E9" w:rsidRPr="009305BF">
        <w:rPr>
          <w:color w:val="000000" w:themeColor="text1"/>
        </w:rPr>
        <w:t>c</w:t>
      </w:r>
      <w:r w:rsidR="003C2B7A" w:rsidRPr="009305BF">
        <w:rPr>
          <w:color w:val="000000" w:themeColor="text1"/>
        </w:rPr>
        <w:t xml:space="preserve">ihazı, </w:t>
      </w:r>
      <w:r w:rsidR="00B946E9" w:rsidRPr="009305BF">
        <w:rPr>
          <w:color w:val="000000" w:themeColor="text1"/>
        </w:rPr>
        <w:t>t</w:t>
      </w:r>
      <w:r w:rsidR="003C2B7A" w:rsidRPr="009305BF">
        <w:rPr>
          <w:color w:val="000000" w:themeColor="text1"/>
        </w:rPr>
        <w:t xml:space="preserve">eleskopik </w:t>
      </w:r>
      <w:r w:rsidR="00B946E9" w:rsidRPr="009305BF">
        <w:rPr>
          <w:color w:val="000000" w:themeColor="text1"/>
        </w:rPr>
        <w:t>g</w:t>
      </w:r>
      <w:r w:rsidR="003C2B7A" w:rsidRPr="009305BF">
        <w:rPr>
          <w:color w:val="000000" w:themeColor="text1"/>
        </w:rPr>
        <w:t xml:space="preserve">özlük, </w:t>
      </w:r>
      <w:r w:rsidR="00B946E9" w:rsidRPr="009305BF">
        <w:rPr>
          <w:color w:val="000000" w:themeColor="text1"/>
        </w:rPr>
        <w:t>p</w:t>
      </w:r>
      <w:r w:rsidR="003C2B7A" w:rsidRPr="009305BF">
        <w:rPr>
          <w:color w:val="000000" w:themeColor="text1"/>
        </w:rPr>
        <w:t xml:space="preserve">rizmatik </w:t>
      </w:r>
      <w:r w:rsidR="00B946E9" w:rsidRPr="009305BF">
        <w:rPr>
          <w:color w:val="000000" w:themeColor="text1"/>
        </w:rPr>
        <w:t>g</w:t>
      </w:r>
      <w:r w:rsidR="003C2B7A" w:rsidRPr="009305BF">
        <w:rPr>
          <w:color w:val="000000" w:themeColor="text1"/>
        </w:rPr>
        <w:t xml:space="preserve">özlük, </w:t>
      </w:r>
      <w:r w:rsidR="00B946E9" w:rsidRPr="009305BF">
        <w:rPr>
          <w:color w:val="000000" w:themeColor="text1"/>
        </w:rPr>
        <w:t>b</w:t>
      </w:r>
      <w:r w:rsidR="005351D0" w:rsidRPr="009305BF">
        <w:rPr>
          <w:color w:val="000000" w:themeColor="text1"/>
        </w:rPr>
        <w:t>üyüteç v</w:t>
      </w:r>
      <w:r w:rsidR="00E05869" w:rsidRPr="009305BF">
        <w:rPr>
          <w:color w:val="000000" w:themeColor="text1"/>
        </w:rPr>
        <w:t>b.) girmeleri sağlanır.</w:t>
      </w:r>
    </w:p>
    <w:p w:rsidR="009A10C7" w:rsidRPr="009305BF" w:rsidRDefault="009A10C7" w:rsidP="003C2B7A">
      <w:pPr>
        <w:numPr>
          <w:ilvl w:val="0"/>
          <w:numId w:val="3"/>
        </w:numPr>
        <w:jc w:val="both"/>
        <w:rPr>
          <w:color w:val="000000" w:themeColor="text1"/>
        </w:rPr>
      </w:pPr>
      <w:r w:rsidRPr="009305BF">
        <w:rPr>
          <w:color w:val="000000" w:themeColor="text1"/>
        </w:rPr>
        <w:t>İşitme engelliler için sınav sırasında gerekebilecek işitsel materyallere yönelik görsel bir formatın düşünül</w:t>
      </w:r>
      <w:r w:rsidR="00E05869" w:rsidRPr="009305BF">
        <w:rPr>
          <w:color w:val="000000" w:themeColor="text1"/>
        </w:rPr>
        <w:t>mesi gerekir.</w:t>
      </w:r>
    </w:p>
    <w:p w:rsidR="009A10C7" w:rsidRPr="009305BF" w:rsidRDefault="009A10C7" w:rsidP="003C2B7A">
      <w:pPr>
        <w:numPr>
          <w:ilvl w:val="0"/>
          <w:numId w:val="3"/>
        </w:numPr>
        <w:jc w:val="both"/>
        <w:rPr>
          <w:color w:val="000000" w:themeColor="text1"/>
        </w:rPr>
      </w:pPr>
      <w:r w:rsidRPr="009305BF">
        <w:rPr>
          <w:color w:val="000000" w:themeColor="text1"/>
        </w:rPr>
        <w:t>İşitme engelli olan öğrencinin</w:t>
      </w:r>
      <w:r w:rsidR="006878FE" w:rsidRPr="009305BF">
        <w:rPr>
          <w:color w:val="000000" w:themeColor="text1"/>
        </w:rPr>
        <w:t>,</w:t>
      </w:r>
      <w:r w:rsidRPr="009305BF">
        <w:rPr>
          <w:color w:val="000000" w:themeColor="text1"/>
        </w:rPr>
        <w:t xml:space="preserve"> sınav salonunda sınav gözetmenini ve dersin sorumlusunu kolayca görebileceği bir sırada</w:t>
      </w:r>
      <w:r w:rsidR="00E05869" w:rsidRPr="009305BF">
        <w:rPr>
          <w:color w:val="000000" w:themeColor="text1"/>
        </w:rPr>
        <w:t xml:space="preserve"> oturmasının sağlanması gerekir.</w:t>
      </w:r>
    </w:p>
    <w:p w:rsidR="009A10C7" w:rsidRPr="009305BF" w:rsidRDefault="009A10C7" w:rsidP="003C2B7A">
      <w:pPr>
        <w:numPr>
          <w:ilvl w:val="0"/>
          <w:numId w:val="3"/>
        </w:numPr>
        <w:jc w:val="both"/>
        <w:rPr>
          <w:color w:val="000000" w:themeColor="text1"/>
        </w:rPr>
      </w:pPr>
      <w:r w:rsidRPr="009305BF">
        <w:rPr>
          <w:color w:val="000000" w:themeColor="text1"/>
        </w:rPr>
        <w:t>Sınav sırasında sınav görevlilerinin ve ders sorumlularının yönerge</w:t>
      </w:r>
      <w:r w:rsidR="006878FE" w:rsidRPr="009305BF">
        <w:rPr>
          <w:color w:val="000000" w:themeColor="text1"/>
        </w:rPr>
        <w:t xml:space="preserve"> okurken</w:t>
      </w:r>
      <w:r w:rsidRPr="009305BF">
        <w:rPr>
          <w:color w:val="000000" w:themeColor="text1"/>
        </w:rPr>
        <w:t xml:space="preserve"> veya açıklamalar yaparken, işitme engeli olan öğrencinin karşı</w:t>
      </w:r>
      <w:r w:rsidR="00B946E9" w:rsidRPr="009305BF">
        <w:rPr>
          <w:color w:val="000000" w:themeColor="text1"/>
        </w:rPr>
        <w:t>sında durmaya özen göstermesi, yavaş ve net konuşması</w:t>
      </w:r>
      <w:r w:rsidRPr="009305BF">
        <w:rPr>
          <w:color w:val="000000" w:themeColor="text1"/>
        </w:rPr>
        <w:t xml:space="preserve"> </w:t>
      </w:r>
      <w:r w:rsidR="00E05869" w:rsidRPr="009305BF">
        <w:rPr>
          <w:color w:val="000000" w:themeColor="text1"/>
        </w:rPr>
        <w:t>sağlanır.</w:t>
      </w:r>
    </w:p>
    <w:p w:rsidR="009A10C7" w:rsidRPr="009305BF" w:rsidRDefault="009A10C7" w:rsidP="003C2B7A">
      <w:pPr>
        <w:numPr>
          <w:ilvl w:val="0"/>
          <w:numId w:val="3"/>
        </w:numPr>
        <w:jc w:val="both"/>
        <w:rPr>
          <w:color w:val="000000" w:themeColor="text1"/>
        </w:rPr>
      </w:pPr>
      <w:r w:rsidRPr="009305BF">
        <w:rPr>
          <w:color w:val="000000" w:themeColor="text1"/>
        </w:rPr>
        <w:t>Bedensel engeli nedeniyle yazı yazmakta zorlanan öğrenciye, daha uzun sınav süresi,</w:t>
      </w:r>
      <w:r w:rsidR="00B946E9" w:rsidRPr="009305BF">
        <w:rPr>
          <w:color w:val="000000" w:themeColor="text1"/>
        </w:rPr>
        <w:t xml:space="preserve"> gerektiği durumlarda ise</w:t>
      </w:r>
      <w:r w:rsidRPr="009305BF">
        <w:rPr>
          <w:color w:val="000000" w:themeColor="text1"/>
        </w:rPr>
        <w:t xml:space="preserve"> kayıt cihazı, bilgisayar/</w:t>
      </w:r>
      <w:r w:rsidR="00CB1CF9" w:rsidRPr="009305BF">
        <w:rPr>
          <w:color w:val="000000" w:themeColor="text1"/>
        </w:rPr>
        <w:t>dizüstü bilgisayar</w:t>
      </w:r>
      <w:r w:rsidRPr="009305BF">
        <w:rPr>
          <w:color w:val="000000" w:themeColor="text1"/>
        </w:rPr>
        <w:t xml:space="preserve"> verilmesi</w:t>
      </w:r>
      <w:r w:rsidR="00E05869" w:rsidRPr="009305BF">
        <w:rPr>
          <w:color w:val="000000" w:themeColor="text1"/>
        </w:rPr>
        <w:t xml:space="preserve"> sağlanır.</w:t>
      </w:r>
    </w:p>
    <w:p w:rsidR="009A10C7" w:rsidRPr="009305BF" w:rsidRDefault="009A10C7" w:rsidP="003C2B7A">
      <w:pPr>
        <w:numPr>
          <w:ilvl w:val="0"/>
          <w:numId w:val="3"/>
        </w:numPr>
        <w:jc w:val="both"/>
        <w:rPr>
          <w:color w:val="000000" w:themeColor="text1"/>
        </w:rPr>
      </w:pPr>
      <w:r w:rsidRPr="009305BF">
        <w:rPr>
          <w:color w:val="000000" w:themeColor="text1"/>
        </w:rPr>
        <w:t>Kişinin engel türüne ve engelinin düzeyine göre alternatif sınav formatlarından (okuyucu yardımı, akran desteği, bölüm öğretim elemanlarından birinin desteği, yazıcı yardımı, teyp k</w:t>
      </w:r>
      <w:r w:rsidR="00CB1CF9" w:rsidRPr="009305BF">
        <w:rPr>
          <w:color w:val="000000" w:themeColor="text1"/>
        </w:rPr>
        <w:t>aydı, bilgisayar ve hesap makine</w:t>
      </w:r>
      <w:r w:rsidRPr="009305BF">
        <w:rPr>
          <w:color w:val="000000" w:themeColor="text1"/>
        </w:rPr>
        <w:t>sı kullanımı, öğrenicinin görüşü doğrul</w:t>
      </w:r>
      <w:r w:rsidR="005351D0" w:rsidRPr="009305BF">
        <w:rPr>
          <w:color w:val="000000" w:themeColor="text1"/>
        </w:rPr>
        <w:t>tusunda sözlü sınav yapılması v</w:t>
      </w:r>
      <w:r w:rsidRPr="009305BF">
        <w:rPr>
          <w:color w:val="000000" w:themeColor="text1"/>
        </w:rPr>
        <w:t>b.) biri veya zamanla geliştirilebilecek başka bir yöntem kullanılabilir</w:t>
      </w:r>
      <w:r w:rsidR="00E05869" w:rsidRPr="009305BF">
        <w:rPr>
          <w:color w:val="000000" w:themeColor="text1"/>
        </w:rPr>
        <w:t>.</w:t>
      </w:r>
    </w:p>
    <w:p w:rsidR="00FC2FEF" w:rsidRPr="009305BF" w:rsidRDefault="00FC2FEF" w:rsidP="00FB7675">
      <w:pPr>
        <w:ind w:left="360"/>
        <w:jc w:val="both"/>
        <w:rPr>
          <w:color w:val="000000" w:themeColor="text1"/>
        </w:rPr>
      </w:pPr>
      <w:r w:rsidRPr="009305BF">
        <w:rPr>
          <w:color w:val="000000" w:themeColor="text1"/>
        </w:rPr>
        <w:t xml:space="preserve">ı. </w:t>
      </w:r>
      <w:r w:rsidR="00DD27FC" w:rsidRPr="009305BF">
        <w:rPr>
          <w:color w:val="000000" w:themeColor="text1"/>
        </w:rPr>
        <w:t xml:space="preserve"> </w:t>
      </w:r>
      <w:r w:rsidRPr="009305BF">
        <w:rPr>
          <w:color w:val="000000" w:themeColor="text1"/>
        </w:rPr>
        <w:t xml:space="preserve"> </w:t>
      </w:r>
      <w:r w:rsidR="007F044C" w:rsidRPr="009305BF">
        <w:rPr>
          <w:color w:val="000000" w:themeColor="text1"/>
        </w:rPr>
        <w:t>Engelli öğrenci tarafından talep edilmesi</w:t>
      </w:r>
      <w:r w:rsidR="0072163C" w:rsidRPr="009305BF">
        <w:rPr>
          <w:color w:val="000000" w:themeColor="text1"/>
        </w:rPr>
        <w:t xml:space="preserve"> h</w:t>
      </w:r>
      <w:r w:rsidR="00CB1CF9" w:rsidRPr="009305BF">
        <w:rPr>
          <w:color w:val="000000" w:themeColor="text1"/>
        </w:rPr>
        <w:t>â</w:t>
      </w:r>
      <w:r w:rsidR="0072163C" w:rsidRPr="009305BF">
        <w:rPr>
          <w:color w:val="000000" w:themeColor="text1"/>
        </w:rPr>
        <w:t xml:space="preserve">linde </w:t>
      </w:r>
      <w:r w:rsidR="00ED62DC" w:rsidRPr="009305BF">
        <w:rPr>
          <w:color w:val="000000" w:themeColor="text1"/>
        </w:rPr>
        <w:t>engelli</w:t>
      </w:r>
      <w:r w:rsidR="0072163C" w:rsidRPr="009305BF">
        <w:rPr>
          <w:color w:val="000000" w:themeColor="text1"/>
        </w:rPr>
        <w:t xml:space="preserve"> öğrencilerin yazılı sına</w:t>
      </w:r>
      <w:r w:rsidR="00CB1CF9" w:rsidRPr="009305BF">
        <w:rPr>
          <w:color w:val="000000" w:themeColor="text1"/>
        </w:rPr>
        <w:t>vlarına</w:t>
      </w:r>
    </w:p>
    <w:p w:rsidR="0072163C" w:rsidRPr="009305BF" w:rsidRDefault="00FC2FEF" w:rsidP="00FB7675">
      <w:pPr>
        <w:ind w:left="360"/>
        <w:jc w:val="both"/>
        <w:rPr>
          <w:color w:val="000000" w:themeColor="text1"/>
        </w:rPr>
      </w:pPr>
      <w:r w:rsidRPr="009305BF">
        <w:rPr>
          <w:color w:val="000000" w:themeColor="text1"/>
        </w:rPr>
        <w:t xml:space="preserve">    </w:t>
      </w:r>
      <w:r w:rsidR="00DD27FC" w:rsidRPr="009305BF">
        <w:rPr>
          <w:color w:val="000000" w:themeColor="text1"/>
        </w:rPr>
        <w:t xml:space="preserve">  </w:t>
      </w:r>
      <w:r w:rsidRPr="009305BF">
        <w:rPr>
          <w:color w:val="000000" w:themeColor="text1"/>
        </w:rPr>
        <w:t>refakat edecek okuyucu/ işaretleyici görevlendirilir.</w:t>
      </w:r>
      <w:r w:rsidR="00CB1CF9" w:rsidRPr="009305BF">
        <w:rPr>
          <w:color w:val="000000" w:themeColor="text1"/>
        </w:rPr>
        <w:t xml:space="preserve"> </w:t>
      </w:r>
      <w:r w:rsidR="00FB7675" w:rsidRPr="009305BF">
        <w:rPr>
          <w:color w:val="000000" w:themeColor="text1"/>
        </w:rPr>
        <w:t xml:space="preserve">     </w:t>
      </w:r>
      <w:r w:rsidRPr="009305BF">
        <w:rPr>
          <w:color w:val="000000" w:themeColor="text1"/>
        </w:rPr>
        <w:t xml:space="preserve"> </w:t>
      </w:r>
    </w:p>
    <w:p w:rsidR="0072163C" w:rsidRPr="009305BF" w:rsidRDefault="009A10C7" w:rsidP="003C2B7A">
      <w:pPr>
        <w:numPr>
          <w:ilvl w:val="0"/>
          <w:numId w:val="3"/>
        </w:numPr>
        <w:jc w:val="both"/>
        <w:rPr>
          <w:color w:val="000000" w:themeColor="text1"/>
        </w:rPr>
      </w:pPr>
      <w:r w:rsidRPr="009305BF">
        <w:rPr>
          <w:color w:val="000000" w:themeColor="text1"/>
        </w:rPr>
        <w:t xml:space="preserve">Üniversitenin </w:t>
      </w:r>
      <w:r w:rsidR="00654D4F" w:rsidRPr="009305BF">
        <w:rPr>
          <w:color w:val="000000" w:themeColor="text1"/>
        </w:rPr>
        <w:t>imkânı ve</w:t>
      </w:r>
      <w:r w:rsidRPr="009305BF">
        <w:rPr>
          <w:color w:val="000000" w:themeColor="text1"/>
        </w:rPr>
        <w:t xml:space="preserve"> g</w:t>
      </w:r>
      <w:r w:rsidR="0072163C" w:rsidRPr="009305BF">
        <w:rPr>
          <w:color w:val="000000" w:themeColor="text1"/>
        </w:rPr>
        <w:t xml:space="preserve">örme </w:t>
      </w:r>
      <w:r w:rsidR="00ED62DC" w:rsidRPr="009305BF">
        <w:rPr>
          <w:color w:val="000000" w:themeColor="text1"/>
        </w:rPr>
        <w:t>engelli</w:t>
      </w:r>
      <w:r w:rsidR="0072163C" w:rsidRPr="009305BF">
        <w:rPr>
          <w:color w:val="000000" w:themeColor="text1"/>
        </w:rPr>
        <w:t xml:space="preserve"> öğrencilerin talebi doğrultusu</w:t>
      </w:r>
      <w:r w:rsidR="004777BB" w:rsidRPr="009305BF">
        <w:rPr>
          <w:color w:val="000000" w:themeColor="text1"/>
        </w:rPr>
        <w:t>nda so</w:t>
      </w:r>
      <w:r w:rsidR="00654D4F" w:rsidRPr="009305BF">
        <w:rPr>
          <w:color w:val="000000" w:themeColor="text1"/>
        </w:rPr>
        <w:t xml:space="preserve">ru kitapçığı, </w:t>
      </w:r>
      <w:r w:rsidR="004777BB" w:rsidRPr="009305BF">
        <w:rPr>
          <w:color w:val="000000" w:themeColor="text1"/>
        </w:rPr>
        <w:t xml:space="preserve">soru kâğıdı </w:t>
      </w:r>
      <w:r w:rsidR="0072163C" w:rsidRPr="009305BF">
        <w:rPr>
          <w:color w:val="000000" w:themeColor="text1"/>
        </w:rPr>
        <w:t>Braille (Kabartma</w:t>
      </w:r>
      <w:r w:rsidR="00E05869" w:rsidRPr="009305BF">
        <w:rPr>
          <w:color w:val="000000" w:themeColor="text1"/>
        </w:rPr>
        <w:t>) ya da sesli olarak hazırlanır.</w:t>
      </w:r>
    </w:p>
    <w:p w:rsidR="008F72C1" w:rsidRPr="009305BF" w:rsidRDefault="004777BB" w:rsidP="00414FAB">
      <w:pPr>
        <w:numPr>
          <w:ilvl w:val="0"/>
          <w:numId w:val="3"/>
        </w:numPr>
        <w:jc w:val="both"/>
        <w:rPr>
          <w:color w:val="000000" w:themeColor="text1"/>
        </w:rPr>
      </w:pPr>
      <w:r w:rsidRPr="009305BF">
        <w:rPr>
          <w:color w:val="000000" w:themeColor="text1"/>
        </w:rPr>
        <w:t>Kısmi görme kaybı olan</w:t>
      </w:r>
      <w:r w:rsidR="00654D4F" w:rsidRPr="009305BF">
        <w:rPr>
          <w:color w:val="000000" w:themeColor="text1"/>
        </w:rPr>
        <w:t>,</w:t>
      </w:r>
      <w:r w:rsidRPr="009305BF">
        <w:rPr>
          <w:color w:val="000000" w:themeColor="text1"/>
        </w:rPr>
        <w:t xml:space="preserve"> az gören görme </w:t>
      </w:r>
      <w:r w:rsidR="00ED62DC" w:rsidRPr="009305BF">
        <w:rPr>
          <w:color w:val="000000" w:themeColor="text1"/>
        </w:rPr>
        <w:t>engelli</w:t>
      </w:r>
      <w:r w:rsidRPr="009305BF">
        <w:rPr>
          <w:color w:val="000000" w:themeColor="text1"/>
        </w:rPr>
        <w:t xml:space="preserve"> öğrenciler için soru kitapçığı ya da soru kâğıdı 16 – 18 punto ya da daha büyük puntolarda basılmış olara</w:t>
      </w:r>
      <w:r w:rsidR="00654D4F" w:rsidRPr="009305BF">
        <w:rPr>
          <w:color w:val="000000" w:themeColor="text1"/>
        </w:rPr>
        <w:t>k hazırlanır.</w:t>
      </w:r>
    </w:p>
    <w:p w:rsidR="004777BB" w:rsidRPr="009305BF" w:rsidRDefault="004777BB" w:rsidP="004777BB">
      <w:pPr>
        <w:numPr>
          <w:ilvl w:val="0"/>
          <w:numId w:val="3"/>
        </w:numPr>
        <w:jc w:val="both"/>
        <w:rPr>
          <w:color w:val="000000" w:themeColor="text1"/>
        </w:rPr>
      </w:pPr>
      <w:r w:rsidRPr="009305BF">
        <w:rPr>
          <w:color w:val="000000" w:themeColor="text1"/>
        </w:rPr>
        <w:t xml:space="preserve">İşitme </w:t>
      </w:r>
      <w:r w:rsidR="00ED62DC" w:rsidRPr="009305BF">
        <w:rPr>
          <w:color w:val="000000" w:themeColor="text1"/>
        </w:rPr>
        <w:t>engelli</w:t>
      </w:r>
      <w:r w:rsidRPr="009305BF">
        <w:rPr>
          <w:color w:val="000000" w:themeColor="text1"/>
        </w:rPr>
        <w:t xml:space="preserve"> öğrencilerin sınavları</w:t>
      </w:r>
      <w:r w:rsidR="00654D4F" w:rsidRPr="009305BF">
        <w:rPr>
          <w:color w:val="000000" w:themeColor="text1"/>
        </w:rPr>
        <w:t>,</w:t>
      </w:r>
      <w:r w:rsidRPr="009305BF">
        <w:rPr>
          <w:color w:val="000000" w:themeColor="text1"/>
        </w:rPr>
        <w:t xml:space="preserve"> eğer uygunsa</w:t>
      </w:r>
      <w:r w:rsidR="00654D4F" w:rsidRPr="009305BF">
        <w:rPr>
          <w:color w:val="000000" w:themeColor="text1"/>
        </w:rPr>
        <w:t>,</w:t>
      </w:r>
      <w:r w:rsidRPr="009305BF">
        <w:rPr>
          <w:color w:val="000000" w:themeColor="text1"/>
        </w:rPr>
        <w:t xml:space="preserve"> çoktan s</w:t>
      </w:r>
      <w:r w:rsidR="00E05869" w:rsidRPr="009305BF">
        <w:rPr>
          <w:color w:val="000000" w:themeColor="text1"/>
        </w:rPr>
        <w:t>eçmeli testler şeklinde yapılır.</w:t>
      </w:r>
    </w:p>
    <w:p w:rsidR="00C379F0" w:rsidRPr="009305BF" w:rsidRDefault="00D81F92" w:rsidP="00DB24B3">
      <w:pPr>
        <w:numPr>
          <w:ilvl w:val="0"/>
          <w:numId w:val="3"/>
        </w:numPr>
        <w:jc w:val="both"/>
        <w:rPr>
          <w:color w:val="000000" w:themeColor="text1"/>
        </w:rPr>
      </w:pPr>
      <w:r w:rsidRPr="009305BF">
        <w:rPr>
          <w:color w:val="000000" w:themeColor="text1"/>
        </w:rPr>
        <w:t>Gerek duyulması hâ</w:t>
      </w:r>
      <w:r w:rsidR="00B946E9" w:rsidRPr="009305BF">
        <w:rPr>
          <w:color w:val="000000" w:themeColor="text1"/>
        </w:rPr>
        <w:t>linde g</w:t>
      </w:r>
      <w:r w:rsidR="004777BB" w:rsidRPr="009305BF">
        <w:rPr>
          <w:color w:val="000000" w:themeColor="text1"/>
        </w:rPr>
        <w:t xml:space="preserve">örme, işitme, dikkat eksikliği, hiperaktive, disleksi - </w:t>
      </w:r>
      <w:r w:rsidR="00E352EB" w:rsidRPr="009305BF">
        <w:rPr>
          <w:color w:val="000000" w:themeColor="text1"/>
        </w:rPr>
        <w:t>d</w:t>
      </w:r>
      <w:r w:rsidR="004777BB" w:rsidRPr="009305BF">
        <w:rPr>
          <w:color w:val="000000" w:themeColor="text1"/>
        </w:rPr>
        <w:t>isgrafi</w:t>
      </w:r>
      <w:r w:rsidR="005351D0" w:rsidRPr="009305BF">
        <w:rPr>
          <w:color w:val="000000" w:themeColor="text1"/>
        </w:rPr>
        <w:t xml:space="preserve"> v</w:t>
      </w:r>
      <w:r w:rsidR="00DB24B3" w:rsidRPr="009305BF">
        <w:rPr>
          <w:color w:val="000000" w:themeColor="text1"/>
        </w:rPr>
        <w:t>b.</w:t>
      </w:r>
      <w:r w:rsidR="004777BB" w:rsidRPr="009305BF">
        <w:rPr>
          <w:color w:val="000000" w:themeColor="text1"/>
        </w:rPr>
        <w:t xml:space="preserve"> engeli bulunan </w:t>
      </w:r>
      <w:r w:rsidR="00ED62DC" w:rsidRPr="009305BF">
        <w:rPr>
          <w:color w:val="000000" w:themeColor="text1"/>
        </w:rPr>
        <w:t>engelli</w:t>
      </w:r>
      <w:r w:rsidR="004777BB" w:rsidRPr="009305BF">
        <w:rPr>
          <w:color w:val="000000" w:themeColor="text1"/>
        </w:rPr>
        <w:t xml:space="preserve"> öğrenciler</w:t>
      </w:r>
      <w:r w:rsidR="00B946E9" w:rsidRPr="009305BF">
        <w:rPr>
          <w:color w:val="000000" w:themeColor="text1"/>
        </w:rPr>
        <w:t>in</w:t>
      </w:r>
      <w:r w:rsidR="004777BB" w:rsidRPr="009305BF">
        <w:rPr>
          <w:color w:val="000000" w:themeColor="text1"/>
        </w:rPr>
        <w:t xml:space="preserve"> normal sınav salonlarından ayrı olarak başkalarından rahatsız olmayacakları ve başkalarını da rahatsız etmeyecekleri salonlard</w:t>
      </w:r>
      <w:r w:rsidR="00DB24B3" w:rsidRPr="009305BF">
        <w:rPr>
          <w:color w:val="000000" w:themeColor="text1"/>
        </w:rPr>
        <w:t>a tek kişi</w:t>
      </w:r>
      <w:r w:rsidR="00E05869" w:rsidRPr="009305BF">
        <w:rPr>
          <w:color w:val="000000" w:themeColor="text1"/>
        </w:rPr>
        <w:t xml:space="preserve"> olarak sınav olmaları sağlanır.</w:t>
      </w:r>
    </w:p>
    <w:p w:rsidR="003E443F" w:rsidRPr="009305BF" w:rsidRDefault="00D81F92" w:rsidP="00DB24B3">
      <w:pPr>
        <w:numPr>
          <w:ilvl w:val="0"/>
          <w:numId w:val="3"/>
        </w:numPr>
        <w:jc w:val="both"/>
        <w:rPr>
          <w:color w:val="000000" w:themeColor="text1"/>
        </w:rPr>
      </w:pPr>
      <w:r w:rsidRPr="009305BF">
        <w:rPr>
          <w:color w:val="000000" w:themeColor="text1"/>
        </w:rPr>
        <w:t>Okuyucu/</w:t>
      </w:r>
      <w:r w:rsidR="003E443F" w:rsidRPr="009305BF">
        <w:rPr>
          <w:color w:val="000000" w:themeColor="text1"/>
        </w:rPr>
        <w:t xml:space="preserve">işaretleyici ya da büyük puntolu soru kâğıdı ya da kitapçığı ile sınava giren görme </w:t>
      </w:r>
      <w:r w:rsidR="004310F8" w:rsidRPr="009305BF">
        <w:rPr>
          <w:color w:val="000000" w:themeColor="text1"/>
        </w:rPr>
        <w:t>engelli</w:t>
      </w:r>
      <w:r w:rsidR="003E443F" w:rsidRPr="009305BF">
        <w:rPr>
          <w:color w:val="000000" w:themeColor="text1"/>
        </w:rPr>
        <w:t xml:space="preserve"> öğrenciler ile yazma ve hareket güçlüğü çeken </w:t>
      </w:r>
      <w:r w:rsidR="004310F8" w:rsidRPr="009305BF">
        <w:rPr>
          <w:color w:val="000000" w:themeColor="text1"/>
        </w:rPr>
        <w:t>engelli</w:t>
      </w:r>
      <w:r w:rsidR="003E443F" w:rsidRPr="009305BF">
        <w:rPr>
          <w:color w:val="000000" w:themeColor="text1"/>
        </w:rPr>
        <w:t xml:space="preserve"> öğren</w:t>
      </w:r>
      <w:r w:rsidR="008B5FF2" w:rsidRPr="009305BF">
        <w:rPr>
          <w:color w:val="000000" w:themeColor="text1"/>
        </w:rPr>
        <w:t xml:space="preserve">cilere sınav süresinin </w:t>
      </w:r>
      <w:r w:rsidR="004310F8" w:rsidRPr="009305BF">
        <w:rPr>
          <w:color w:val="000000" w:themeColor="text1"/>
        </w:rPr>
        <w:t>yarısı</w:t>
      </w:r>
      <w:r w:rsidR="00E05869" w:rsidRPr="009305BF">
        <w:rPr>
          <w:color w:val="000000" w:themeColor="text1"/>
        </w:rPr>
        <w:t xml:space="preserve"> kadar ek süre verilir.</w:t>
      </w:r>
    </w:p>
    <w:p w:rsidR="00DB24B3" w:rsidRPr="009305BF" w:rsidRDefault="00D81F92" w:rsidP="00DB24B3">
      <w:pPr>
        <w:numPr>
          <w:ilvl w:val="0"/>
          <w:numId w:val="3"/>
        </w:numPr>
        <w:jc w:val="both"/>
        <w:rPr>
          <w:color w:val="000000" w:themeColor="text1"/>
        </w:rPr>
      </w:pPr>
      <w:r w:rsidRPr="009305BF">
        <w:rPr>
          <w:color w:val="000000" w:themeColor="text1"/>
        </w:rPr>
        <w:t>İhtiyaç duyulması hâ</w:t>
      </w:r>
      <w:r w:rsidR="00DB24B3" w:rsidRPr="009305BF">
        <w:rPr>
          <w:color w:val="000000" w:themeColor="text1"/>
        </w:rPr>
        <w:t xml:space="preserve">linde </w:t>
      </w:r>
      <w:r w:rsidR="004310F8" w:rsidRPr="009305BF">
        <w:rPr>
          <w:color w:val="000000" w:themeColor="text1"/>
        </w:rPr>
        <w:t>engelli</w:t>
      </w:r>
      <w:r w:rsidR="00DB24B3" w:rsidRPr="009305BF">
        <w:rPr>
          <w:color w:val="000000" w:themeColor="text1"/>
        </w:rPr>
        <w:t xml:space="preserve"> öğrencilerin sınavlara ilaç, tıbbi malzeme ya da </w:t>
      </w:r>
      <w:r w:rsidR="00B946E9" w:rsidRPr="009305BF">
        <w:rPr>
          <w:color w:val="000000" w:themeColor="text1"/>
        </w:rPr>
        <w:t>diğer gereksinimler</w:t>
      </w:r>
      <w:r w:rsidR="00DB24B3" w:rsidRPr="009305BF">
        <w:rPr>
          <w:color w:val="000000" w:themeColor="text1"/>
        </w:rPr>
        <w:t xml:space="preserve"> ile (</w:t>
      </w:r>
      <w:r w:rsidR="00E352EB" w:rsidRPr="009305BF">
        <w:rPr>
          <w:color w:val="000000" w:themeColor="text1"/>
        </w:rPr>
        <w:t>i</w:t>
      </w:r>
      <w:r w:rsidR="00DB24B3" w:rsidRPr="009305BF">
        <w:rPr>
          <w:color w:val="000000" w:themeColor="text1"/>
        </w:rPr>
        <w:t>ns</w:t>
      </w:r>
      <w:r w:rsidR="005F2E6C" w:rsidRPr="009305BF">
        <w:rPr>
          <w:color w:val="000000" w:themeColor="text1"/>
        </w:rPr>
        <w:t>ü</w:t>
      </w:r>
      <w:r w:rsidR="00DB24B3" w:rsidRPr="009305BF">
        <w:rPr>
          <w:color w:val="000000" w:themeColor="text1"/>
        </w:rPr>
        <w:t xml:space="preserve">lin </w:t>
      </w:r>
      <w:r w:rsidR="00E352EB" w:rsidRPr="009305BF">
        <w:rPr>
          <w:color w:val="000000" w:themeColor="text1"/>
        </w:rPr>
        <w:t>p</w:t>
      </w:r>
      <w:r w:rsidR="00DB24B3" w:rsidRPr="009305BF">
        <w:rPr>
          <w:color w:val="000000" w:themeColor="text1"/>
        </w:rPr>
        <w:t>ompası</w:t>
      </w:r>
      <w:r w:rsidR="009A10C7" w:rsidRPr="009305BF">
        <w:rPr>
          <w:color w:val="000000" w:themeColor="text1"/>
        </w:rPr>
        <w:t>, diyabetli öğrenciler için yiyecek</w:t>
      </w:r>
      <w:r w:rsidRPr="009305BF">
        <w:rPr>
          <w:color w:val="000000" w:themeColor="text1"/>
        </w:rPr>
        <w:t>,</w:t>
      </w:r>
      <w:r w:rsidR="009A10C7" w:rsidRPr="009305BF">
        <w:rPr>
          <w:color w:val="000000" w:themeColor="text1"/>
        </w:rPr>
        <w:t xml:space="preserve"> su</w:t>
      </w:r>
      <w:r w:rsidR="005351D0" w:rsidRPr="009305BF">
        <w:rPr>
          <w:color w:val="000000" w:themeColor="text1"/>
        </w:rPr>
        <w:t xml:space="preserve"> v</w:t>
      </w:r>
      <w:r w:rsidR="00E05869" w:rsidRPr="009305BF">
        <w:rPr>
          <w:color w:val="000000" w:themeColor="text1"/>
        </w:rPr>
        <w:t>b.) girmelerine izin verilir.</w:t>
      </w:r>
    </w:p>
    <w:p w:rsidR="009A10C7" w:rsidRPr="009305BF" w:rsidRDefault="009A10C7" w:rsidP="00DB24B3">
      <w:pPr>
        <w:numPr>
          <w:ilvl w:val="0"/>
          <w:numId w:val="3"/>
        </w:numPr>
        <w:jc w:val="both"/>
        <w:rPr>
          <w:color w:val="000000" w:themeColor="text1"/>
        </w:rPr>
      </w:pPr>
      <w:r w:rsidRPr="009305BF">
        <w:rPr>
          <w:color w:val="000000" w:themeColor="text1"/>
        </w:rPr>
        <w:t>Ağrı veya psikiyatrik sorunlar nedeniyle ilaç tedavisi altında olan öğrenci</w:t>
      </w:r>
      <w:r w:rsidR="00B946E9" w:rsidRPr="009305BF">
        <w:rPr>
          <w:color w:val="000000" w:themeColor="text1"/>
        </w:rPr>
        <w:t>lerin</w:t>
      </w:r>
      <w:r w:rsidRPr="009305BF">
        <w:rPr>
          <w:color w:val="000000" w:themeColor="text1"/>
        </w:rPr>
        <w:t>, eğer gerekiyors</w:t>
      </w:r>
      <w:r w:rsidR="00B946E9" w:rsidRPr="009305BF">
        <w:rPr>
          <w:color w:val="000000" w:themeColor="text1"/>
        </w:rPr>
        <w:t>a</w:t>
      </w:r>
      <w:r w:rsidRPr="009305BF">
        <w:rPr>
          <w:color w:val="000000" w:themeColor="text1"/>
        </w:rPr>
        <w:t xml:space="preserve"> dinlen</w:t>
      </w:r>
      <w:r w:rsidR="00B946E9" w:rsidRPr="009305BF">
        <w:rPr>
          <w:color w:val="000000" w:themeColor="text1"/>
        </w:rPr>
        <w:t>meleri</w:t>
      </w:r>
      <w:r w:rsidRPr="009305BF">
        <w:rPr>
          <w:color w:val="000000" w:themeColor="text1"/>
        </w:rPr>
        <w:t xml:space="preserve"> veya ila</w:t>
      </w:r>
      <w:r w:rsidR="00B946E9" w:rsidRPr="009305BF">
        <w:rPr>
          <w:color w:val="000000" w:themeColor="text1"/>
        </w:rPr>
        <w:t>çlarını</w:t>
      </w:r>
      <w:r w:rsidR="00E05869" w:rsidRPr="009305BF">
        <w:rPr>
          <w:color w:val="000000" w:themeColor="text1"/>
        </w:rPr>
        <w:t xml:space="preserve"> almaları sağlanır.</w:t>
      </w:r>
    </w:p>
    <w:p w:rsidR="009864F8" w:rsidRPr="009305BF" w:rsidRDefault="00FB7675" w:rsidP="00FB7675">
      <w:pPr>
        <w:ind w:left="360"/>
        <w:jc w:val="both"/>
        <w:rPr>
          <w:color w:val="000000" w:themeColor="text1"/>
        </w:rPr>
      </w:pPr>
      <w:r w:rsidRPr="009305BF">
        <w:rPr>
          <w:color w:val="000000" w:themeColor="text1"/>
        </w:rPr>
        <w:t xml:space="preserve">ö. </w:t>
      </w:r>
      <w:r w:rsidR="00B946E9" w:rsidRPr="009305BF">
        <w:rPr>
          <w:color w:val="000000" w:themeColor="text1"/>
        </w:rPr>
        <w:t>Engelinden dolayı egzersiz yapma ihtiyacı duyan öğrencilerin (o</w:t>
      </w:r>
      <w:r w:rsidR="009A10C7" w:rsidRPr="009305BF">
        <w:rPr>
          <w:color w:val="000000" w:themeColor="text1"/>
        </w:rPr>
        <w:t>murilik yaralanması</w:t>
      </w:r>
      <w:r w:rsidR="00B946E9" w:rsidRPr="009305BF">
        <w:rPr>
          <w:color w:val="000000" w:themeColor="text1"/>
        </w:rPr>
        <w:t xml:space="preserve">na </w:t>
      </w:r>
    </w:p>
    <w:p w:rsidR="009864F8" w:rsidRPr="009305BF" w:rsidRDefault="009864F8" w:rsidP="009864F8">
      <w:pPr>
        <w:ind w:left="360"/>
        <w:jc w:val="both"/>
        <w:rPr>
          <w:color w:val="000000" w:themeColor="text1"/>
        </w:rPr>
      </w:pPr>
      <w:r w:rsidRPr="009305BF">
        <w:rPr>
          <w:color w:val="000000" w:themeColor="text1"/>
        </w:rPr>
        <w:t xml:space="preserve">    bağlı olarak kaz spazmı geçirmesi, vb.) sınav esnasında egzersiz yapmalarına olanak </w:t>
      </w:r>
    </w:p>
    <w:p w:rsidR="009864F8" w:rsidRPr="009305BF" w:rsidRDefault="009864F8" w:rsidP="009864F8">
      <w:pPr>
        <w:ind w:left="360"/>
        <w:jc w:val="both"/>
        <w:rPr>
          <w:color w:val="000000" w:themeColor="text1"/>
        </w:rPr>
      </w:pPr>
      <w:r w:rsidRPr="009305BF">
        <w:rPr>
          <w:color w:val="000000" w:themeColor="text1"/>
        </w:rPr>
        <w:t xml:space="preserve">   sağlanır, egzersiz süresi sınav süresine dâhil edilmez.</w:t>
      </w:r>
    </w:p>
    <w:p w:rsidR="009A10C7" w:rsidRPr="009305BF" w:rsidRDefault="009A10C7" w:rsidP="00DB24B3">
      <w:pPr>
        <w:numPr>
          <w:ilvl w:val="0"/>
          <w:numId w:val="3"/>
        </w:numPr>
        <w:jc w:val="both"/>
        <w:rPr>
          <w:color w:val="000000" w:themeColor="text1"/>
        </w:rPr>
      </w:pPr>
      <w:r w:rsidRPr="009305BF">
        <w:rPr>
          <w:color w:val="000000" w:themeColor="text1"/>
        </w:rPr>
        <w:t>Uzun süre aynı pozisyonda kalmanın sakıncalı veya zorlayıcı olduğu dur</w:t>
      </w:r>
      <w:r w:rsidR="00D81F92" w:rsidRPr="009305BF">
        <w:rPr>
          <w:color w:val="000000" w:themeColor="text1"/>
        </w:rPr>
        <w:t>umlarda öğrencinin talebi doğrultusunda ve tercih ettiği</w:t>
      </w:r>
      <w:r w:rsidRPr="009305BF">
        <w:rPr>
          <w:color w:val="000000" w:themeColor="text1"/>
        </w:rPr>
        <w:t xml:space="preserve"> pozisyonda (uzun oturarak, yüzüstü yatarak vb.) sınav olması sağlan</w:t>
      </w:r>
      <w:r w:rsidR="00E05869" w:rsidRPr="009305BF">
        <w:rPr>
          <w:color w:val="000000" w:themeColor="text1"/>
        </w:rPr>
        <w:t>ır.</w:t>
      </w:r>
    </w:p>
    <w:p w:rsidR="00DB24B3" w:rsidRPr="009305BF" w:rsidRDefault="001B003D" w:rsidP="00FB7675">
      <w:pPr>
        <w:pStyle w:val="ListeParagraf"/>
        <w:numPr>
          <w:ilvl w:val="0"/>
          <w:numId w:val="4"/>
        </w:numPr>
        <w:jc w:val="both"/>
        <w:rPr>
          <w:color w:val="000000" w:themeColor="text1"/>
        </w:rPr>
      </w:pPr>
      <w:r w:rsidRPr="009305BF">
        <w:rPr>
          <w:color w:val="000000" w:themeColor="text1"/>
        </w:rPr>
        <w:t>İhtiyaç duyulması hâ</w:t>
      </w:r>
      <w:r w:rsidR="00DB24B3" w:rsidRPr="009305BF">
        <w:rPr>
          <w:color w:val="000000" w:themeColor="text1"/>
        </w:rPr>
        <w:t xml:space="preserve">linde </w:t>
      </w:r>
      <w:r w:rsidR="004310F8" w:rsidRPr="009305BF">
        <w:rPr>
          <w:color w:val="000000" w:themeColor="text1"/>
        </w:rPr>
        <w:t>engelli</w:t>
      </w:r>
      <w:r w:rsidR="00DB24B3" w:rsidRPr="009305BF">
        <w:rPr>
          <w:color w:val="000000" w:themeColor="text1"/>
        </w:rPr>
        <w:t xml:space="preserve"> öğrencilerin sınav sırasında sınav görevlisi nezaretinde tuvalet – lavabo ihtiyac</w:t>
      </w:r>
      <w:r w:rsidR="00E05869" w:rsidRPr="009305BF">
        <w:rPr>
          <w:color w:val="000000" w:themeColor="text1"/>
        </w:rPr>
        <w:t>ını karşılamasına izin verilir.</w:t>
      </w:r>
    </w:p>
    <w:p w:rsidR="00B946E9" w:rsidRPr="009305BF" w:rsidRDefault="009A10C7" w:rsidP="00FB7675">
      <w:pPr>
        <w:numPr>
          <w:ilvl w:val="0"/>
          <w:numId w:val="4"/>
        </w:numPr>
        <w:jc w:val="both"/>
        <w:rPr>
          <w:color w:val="000000" w:themeColor="text1"/>
        </w:rPr>
      </w:pPr>
      <w:r w:rsidRPr="009305BF">
        <w:rPr>
          <w:color w:val="000000" w:themeColor="text1"/>
        </w:rPr>
        <w:t xml:space="preserve">Engelli öğrencinin sınavlara hazırlanabilmesi için ders notlarının önceden verilmesine, ödevler için </w:t>
      </w:r>
      <w:r w:rsidR="00B946E9" w:rsidRPr="009305BF">
        <w:rPr>
          <w:color w:val="000000" w:themeColor="text1"/>
        </w:rPr>
        <w:t xml:space="preserve">öğrenciye </w:t>
      </w:r>
      <w:r w:rsidRPr="009305BF">
        <w:rPr>
          <w:color w:val="000000" w:themeColor="text1"/>
        </w:rPr>
        <w:t>daha uzun süre v</w:t>
      </w:r>
      <w:r w:rsidR="00E05869" w:rsidRPr="009305BF">
        <w:rPr>
          <w:color w:val="000000" w:themeColor="text1"/>
        </w:rPr>
        <w:t>erilmesine özen gösterilir.</w:t>
      </w:r>
    </w:p>
    <w:p w:rsidR="009A10C7" w:rsidRPr="009305BF" w:rsidRDefault="00FB7675" w:rsidP="00FB7675">
      <w:pPr>
        <w:ind w:left="360"/>
        <w:jc w:val="both"/>
        <w:rPr>
          <w:color w:val="000000" w:themeColor="text1"/>
        </w:rPr>
      </w:pPr>
      <w:r w:rsidRPr="009305BF">
        <w:rPr>
          <w:color w:val="000000" w:themeColor="text1"/>
        </w:rPr>
        <w:lastRenderedPageBreak/>
        <w:t xml:space="preserve">ş. </w:t>
      </w:r>
      <w:r w:rsidR="00B478E3" w:rsidRPr="009305BF">
        <w:rPr>
          <w:color w:val="000000" w:themeColor="text1"/>
        </w:rPr>
        <w:t xml:space="preserve"> </w:t>
      </w:r>
      <w:r w:rsidR="009A10C7" w:rsidRPr="009305BF">
        <w:rPr>
          <w:color w:val="000000" w:themeColor="text1"/>
        </w:rPr>
        <w:t>Öğretim üyesi/elemanı</w:t>
      </w:r>
      <w:r w:rsidR="005B4389" w:rsidRPr="009305BF">
        <w:rPr>
          <w:color w:val="000000" w:themeColor="text1"/>
        </w:rPr>
        <w:t>,</w:t>
      </w:r>
      <w:r w:rsidR="009A10C7" w:rsidRPr="009305BF">
        <w:rPr>
          <w:color w:val="000000" w:themeColor="text1"/>
        </w:rPr>
        <w:t xml:space="preserve"> ders notlarını sınav öncesinde görme engeli olan öğrenciler için</w:t>
      </w:r>
    </w:p>
    <w:p w:rsidR="00B478E3" w:rsidRPr="009305BF" w:rsidRDefault="00CC0599" w:rsidP="00FB7675">
      <w:pPr>
        <w:ind w:left="360"/>
        <w:jc w:val="both"/>
        <w:rPr>
          <w:color w:val="000000" w:themeColor="text1"/>
        </w:rPr>
      </w:pPr>
      <w:r w:rsidRPr="009305BF">
        <w:rPr>
          <w:color w:val="000000" w:themeColor="text1"/>
        </w:rPr>
        <w:t xml:space="preserve">      ses kayıtları; işitme engeli olan öğrenciler için yazılı çıktı; kısmi görme kaybı olanlar   </w:t>
      </w:r>
    </w:p>
    <w:p w:rsidR="00B478E3" w:rsidRPr="009305BF" w:rsidRDefault="00B478E3" w:rsidP="00B478E3">
      <w:pPr>
        <w:ind w:left="360"/>
        <w:jc w:val="both"/>
        <w:rPr>
          <w:color w:val="000000" w:themeColor="text1"/>
        </w:rPr>
      </w:pPr>
      <w:r w:rsidRPr="009305BF">
        <w:rPr>
          <w:color w:val="000000" w:themeColor="text1"/>
        </w:rPr>
        <w:t xml:space="preserve">      için büyük punto ile çoğaltmaya özen göstermelidir.</w:t>
      </w:r>
    </w:p>
    <w:p w:rsidR="009A10C7" w:rsidRPr="009305BF" w:rsidRDefault="009A10C7" w:rsidP="00FB7675">
      <w:pPr>
        <w:numPr>
          <w:ilvl w:val="0"/>
          <w:numId w:val="4"/>
        </w:numPr>
        <w:jc w:val="both"/>
        <w:rPr>
          <w:color w:val="000000" w:themeColor="text1"/>
        </w:rPr>
      </w:pPr>
      <w:r w:rsidRPr="009305BF">
        <w:rPr>
          <w:color w:val="000000" w:themeColor="text1"/>
        </w:rPr>
        <w:t>Öğrencinin özel gereksinimleri duyarlılıkla dikkate alın</w:t>
      </w:r>
      <w:r w:rsidR="005B4389" w:rsidRPr="009305BF">
        <w:rPr>
          <w:color w:val="000000" w:themeColor="text1"/>
        </w:rPr>
        <w:t>malıdır</w:t>
      </w:r>
      <w:r w:rsidRPr="009305BF">
        <w:rPr>
          <w:color w:val="000000" w:themeColor="text1"/>
        </w:rPr>
        <w:t>. Ancak</w:t>
      </w:r>
      <w:r w:rsidR="005B4389" w:rsidRPr="009305BF">
        <w:rPr>
          <w:color w:val="000000" w:themeColor="text1"/>
        </w:rPr>
        <w:t>,</w:t>
      </w:r>
      <w:r w:rsidRPr="009305BF">
        <w:rPr>
          <w:color w:val="000000" w:themeColor="text1"/>
        </w:rPr>
        <w:t xml:space="preserve"> bu tarz muafiyetler, engellilik durumunun zaruri kıldığ</w:t>
      </w:r>
      <w:r w:rsidR="00E02E4E" w:rsidRPr="009305BF">
        <w:rPr>
          <w:color w:val="000000" w:themeColor="text1"/>
        </w:rPr>
        <w:t>ı muafiyetlerin ötesine geçerek</w:t>
      </w:r>
      <w:r w:rsidRPr="009305BF">
        <w:rPr>
          <w:color w:val="000000" w:themeColor="text1"/>
        </w:rPr>
        <w:t xml:space="preserve"> dersi alan öğrenciler arasında ayrımcılığa neden olacak tarzda bir muafiyete dönüşmemelidir.</w:t>
      </w:r>
    </w:p>
    <w:p w:rsidR="00E352EB" w:rsidRPr="009305BF" w:rsidRDefault="00E352EB" w:rsidP="00FB7675">
      <w:pPr>
        <w:numPr>
          <w:ilvl w:val="0"/>
          <w:numId w:val="4"/>
        </w:numPr>
        <w:jc w:val="both"/>
        <w:rPr>
          <w:color w:val="000000" w:themeColor="text1"/>
        </w:rPr>
      </w:pPr>
      <w:r w:rsidRPr="009305BF">
        <w:rPr>
          <w:color w:val="000000" w:themeColor="text1"/>
        </w:rPr>
        <w:t>Engelli öğrenci</w:t>
      </w:r>
      <w:r w:rsidR="00E02E4E" w:rsidRPr="009305BF">
        <w:rPr>
          <w:color w:val="000000" w:themeColor="text1"/>
        </w:rPr>
        <w:t>,</w:t>
      </w:r>
      <w:r w:rsidRPr="009305BF">
        <w:rPr>
          <w:color w:val="000000" w:themeColor="text1"/>
        </w:rPr>
        <w:t xml:space="preserve"> engel durumunu ve sınav uygulamaları ile ilgili </w:t>
      </w:r>
      <w:r w:rsidR="00856EF5" w:rsidRPr="009305BF">
        <w:rPr>
          <w:color w:val="000000" w:themeColor="text1"/>
        </w:rPr>
        <w:t>talebini/taleplerini</w:t>
      </w:r>
      <w:r w:rsidRPr="009305BF">
        <w:rPr>
          <w:color w:val="000000" w:themeColor="text1"/>
        </w:rPr>
        <w:t xml:space="preserve"> yazılı bir dilekçe ile sınavlardan en geç 15 gün önce ilgili bölüm/program başkanlığına </w:t>
      </w:r>
      <w:r w:rsidR="00856EF5" w:rsidRPr="009305BF">
        <w:rPr>
          <w:color w:val="000000" w:themeColor="text1"/>
        </w:rPr>
        <w:t>bildirmekle yükümlüdür</w:t>
      </w:r>
      <w:r w:rsidRPr="009305BF">
        <w:rPr>
          <w:color w:val="000000" w:themeColor="text1"/>
        </w:rPr>
        <w:t>.</w:t>
      </w:r>
    </w:p>
    <w:p w:rsidR="002D72BF" w:rsidRPr="009305BF" w:rsidRDefault="00FB7675" w:rsidP="00FB7675">
      <w:pPr>
        <w:ind w:left="360"/>
        <w:jc w:val="both"/>
        <w:rPr>
          <w:color w:val="000000" w:themeColor="text1"/>
        </w:rPr>
      </w:pPr>
      <w:r w:rsidRPr="009305BF">
        <w:rPr>
          <w:color w:val="000000" w:themeColor="text1"/>
        </w:rPr>
        <w:t xml:space="preserve">ü. </w:t>
      </w:r>
      <w:r w:rsidR="002D72BF" w:rsidRPr="009305BF">
        <w:rPr>
          <w:color w:val="000000" w:themeColor="text1"/>
        </w:rPr>
        <w:t>Sınav süresinin ¼’ünü geçmemek kaydıyla sınava geç gelen engelli öğrencinin sınava</w:t>
      </w:r>
      <w:r w:rsidR="0076144C" w:rsidRPr="009305BF">
        <w:rPr>
          <w:color w:val="000000" w:themeColor="text1"/>
        </w:rPr>
        <w:t xml:space="preserve"> </w:t>
      </w:r>
      <w:r w:rsidR="00CC0599" w:rsidRPr="009305BF">
        <w:rPr>
          <w:color w:val="000000" w:themeColor="text1"/>
        </w:rPr>
        <w:t xml:space="preserve"> </w:t>
      </w:r>
    </w:p>
    <w:p w:rsidR="00CC0599" w:rsidRPr="009305BF" w:rsidRDefault="00CC0599" w:rsidP="00FB7675">
      <w:pPr>
        <w:ind w:left="360"/>
        <w:jc w:val="both"/>
        <w:rPr>
          <w:color w:val="000000" w:themeColor="text1"/>
        </w:rPr>
      </w:pPr>
      <w:r w:rsidRPr="009305BF">
        <w:rPr>
          <w:color w:val="000000" w:themeColor="text1"/>
        </w:rPr>
        <w:t xml:space="preserve">     girmesine izin verilir.</w:t>
      </w:r>
    </w:p>
    <w:p w:rsidR="00CF18CD" w:rsidRPr="009305BF" w:rsidRDefault="00CF18CD" w:rsidP="00FB7675">
      <w:pPr>
        <w:numPr>
          <w:ilvl w:val="0"/>
          <w:numId w:val="4"/>
        </w:numPr>
        <w:jc w:val="both"/>
        <w:rPr>
          <w:color w:val="000000" w:themeColor="text1"/>
        </w:rPr>
      </w:pPr>
      <w:r w:rsidRPr="009305BF">
        <w:rPr>
          <w:color w:val="000000" w:themeColor="text1"/>
        </w:rPr>
        <w:t>Öğrencinin engel durumuna göre gerekli görüldüğünde bazı sınav sorularından muaf tutulması veya alternatif</w:t>
      </w:r>
      <w:r w:rsidR="0076144C" w:rsidRPr="009305BF">
        <w:rPr>
          <w:color w:val="000000" w:themeColor="text1"/>
        </w:rPr>
        <w:t xml:space="preserve"> soru sorulması sağlanır. </w:t>
      </w:r>
    </w:p>
    <w:p w:rsidR="00E05869" w:rsidRPr="009305BF" w:rsidRDefault="00E05869" w:rsidP="00E05869">
      <w:pPr>
        <w:jc w:val="both"/>
        <w:rPr>
          <w:color w:val="000000" w:themeColor="text1"/>
          <w:highlight w:val="yellow"/>
        </w:rPr>
      </w:pPr>
    </w:p>
    <w:p w:rsidR="00DB24B3" w:rsidRPr="009305BF" w:rsidRDefault="00DB24B3" w:rsidP="00DB24B3">
      <w:pPr>
        <w:jc w:val="both"/>
        <w:rPr>
          <w:color w:val="000000" w:themeColor="text1"/>
        </w:rPr>
      </w:pPr>
    </w:p>
    <w:p w:rsidR="00DB24B3" w:rsidRPr="009305BF" w:rsidRDefault="00DB24B3" w:rsidP="00DB24B3">
      <w:pPr>
        <w:jc w:val="center"/>
        <w:rPr>
          <w:b/>
          <w:color w:val="000000" w:themeColor="text1"/>
        </w:rPr>
      </w:pPr>
      <w:r w:rsidRPr="009305BF">
        <w:rPr>
          <w:b/>
          <w:color w:val="000000" w:themeColor="text1"/>
        </w:rPr>
        <w:t>DÖRDÜNCÜ BÖLÜM</w:t>
      </w:r>
    </w:p>
    <w:p w:rsidR="00DB24B3" w:rsidRPr="009305BF" w:rsidRDefault="00DB24B3" w:rsidP="0030251F">
      <w:pPr>
        <w:jc w:val="center"/>
        <w:rPr>
          <w:b/>
          <w:color w:val="000000" w:themeColor="text1"/>
        </w:rPr>
      </w:pPr>
      <w:r w:rsidRPr="009305BF">
        <w:rPr>
          <w:b/>
          <w:color w:val="000000" w:themeColor="text1"/>
        </w:rPr>
        <w:t>Son Hükümler</w:t>
      </w:r>
    </w:p>
    <w:p w:rsidR="00A0249A" w:rsidRPr="009305BF" w:rsidRDefault="003A0E89" w:rsidP="00A0249A">
      <w:pPr>
        <w:spacing w:before="100" w:beforeAutospacing="1" w:after="100" w:afterAutospacing="1"/>
        <w:rPr>
          <w:color w:val="000000" w:themeColor="text1"/>
        </w:rPr>
      </w:pPr>
      <w:r w:rsidRPr="009305BF">
        <w:rPr>
          <w:b/>
          <w:bCs/>
          <w:color w:val="000000" w:themeColor="text1"/>
        </w:rPr>
        <w:t>Hüküm Bulunmayan H</w:t>
      </w:r>
      <w:r w:rsidRPr="009305BF">
        <w:rPr>
          <w:b/>
          <w:color w:val="000000" w:themeColor="text1"/>
        </w:rPr>
        <w:t>â</w:t>
      </w:r>
      <w:r w:rsidR="00A0249A" w:rsidRPr="009305BF">
        <w:rPr>
          <w:b/>
          <w:bCs/>
          <w:color w:val="000000" w:themeColor="text1"/>
        </w:rPr>
        <w:t>ller</w:t>
      </w:r>
    </w:p>
    <w:p w:rsidR="00A0249A" w:rsidRPr="009305BF" w:rsidRDefault="00A0249A" w:rsidP="00A0249A">
      <w:pPr>
        <w:jc w:val="both"/>
        <w:rPr>
          <w:b/>
          <w:color w:val="000000" w:themeColor="text1"/>
        </w:rPr>
      </w:pPr>
      <w:r w:rsidRPr="009305BF">
        <w:rPr>
          <w:b/>
          <w:bCs/>
          <w:color w:val="000000" w:themeColor="text1"/>
        </w:rPr>
        <w:t xml:space="preserve">Madde </w:t>
      </w:r>
      <w:r w:rsidR="00856EF5" w:rsidRPr="009305BF">
        <w:rPr>
          <w:b/>
          <w:bCs/>
          <w:color w:val="000000" w:themeColor="text1"/>
        </w:rPr>
        <w:t xml:space="preserve">8 </w:t>
      </w:r>
      <w:r w:rsidR="00856EF5" w:rsidRPr="009305BF">
        <w:rPr>
          <w:b/>
          <w:color w:val="000000" w:themeColor="text1"/>
        </w:rPr>
        <w:t>–</w:t>
      </w:r>
      <w:r w:rsidRPr="009305BF">
        <w:rPr>
          <w:b/>
          <w:bCs/>
          <w:color w:val="000000" w:themeColor="text1"/>
        </w:rPr>
        <w:t> </w:t>
      </w:r>
      <w:r w:rsidRPr="009305BF">
        <w:rPr>
          <w:color w:val="000000" w:themeColor="text1"/>
        </w:rPr>
        <w:t>Bu Yönerge</w:t>
      </w:r>
      <w:r w:rsidR="003A0E89" w:rsidRPr="009305BF">
        <w:rPr>
          <w:color w:val="000000" w:themeColor="text1"/>
        </w:rPr>
        <w:t>’de hüküm bulunmayan hâllerde</w:t>
      </w:r>
      <w:r w:rsidRPr="009305BF">
        <w:rPr>
          <w:color w:val="000000" w:themeColor="text1"/>
        </w:rPr>
        <w:t xml:space="preserve"> ilgili mevzuat hükümleri ile Yükseköğretim Kurulu ve Senato kararları uygulanır.</w:t>
      </w:r>
    </w:p>
    <w:p w:rsidR="00A0249A" w:rsidRPr="009305BF" w:rsidRDefault="00A0249A" w:rsidP="00DB24B3">
      <w:pPr>
        <w:jc w:val="both"/>
        <w:rPr>
          <w:b/>
          <w:color w:val="000000" w:themeColor="text1"/>
        </w:rPr>
      </w:pPr>
    </w:p>
    <w:p w:rsidR="00486225" w:rsidRPr="009305BF" w:rsidRDefault="00486225" w:rsidP="00DB24B3">
      <w:pPr>
        <w:jc w:val="both"/>
        <w:rPr>
          <w:b/>
          <w:color w:val="000000" w:themeColor="text1"/>
        </w:rPr>
      </w:pPr>
      <w:r w:rsidRPr="009305BF">
        <w:rPr>
          <w:b/>
          <w:color w:val="000000" w:themeColor="text1"/>
        </w:rPr>
        <w:t>Yürürlük</w:t>
      </w:r>
    </w:p>
    <w:p w:rsidR="00486225" w:rsidRPr="009305BF" w:rsidRDefault="00486225" w:rsidP="00DB24B3">
      <w:pPr>
        <w:jc w:val="both"/>
        <w:rPr>
          <w:color w:val="000000" w:themeColor="text1"/>
        </w:rPr>
      </w:pPr>
      <w:r w:rsidRPr="009305BF">
        <w:rPr>
          <w:b/>
          <w:color w:val="000000" w:themeColor="text1"/>
        </w:rPr>
        <w:t xml:space="preserve">Madde </w:t>
      </w:r>
      <w:r w:rsidR="00856EF5" w:rsidRPr="009305BF">
        <w:rPr>
          <w:b/>
          <w:color w:val="000000" w:themeColor="text1"/>
        </w:rPr>
        <w:t>9</w:t>
      </w:r>
      <w:r w:rsidRPr="009305BF">
        <w:rPr>
          <w:b/>
          <w:color w:val="000000" w:themeColor="text1"/>
        </w:rPr>
        <w:t xml:space="preserve"> –</w:t>
      </w:r>
      <w:r w:rsidR="003A0E89" w:rsidRPr="009305BF">
        <w:rPr>
          <w:color w:val="000000" w:themeColor="text1"/>
        </w:rPr>
        <w:t xml:space="preserve"> Bu Yönerge hükümleri</w:t>
      </w:r>
      <w:r w:rsidRPr="009305BF">
        <w:rPr>
          <w:color w:val="000000" w:themeColor="text1"/>
        </w:rPr>
        <w:t xml:space="preserve"> </w:t>
      </w:r>
      <w:r w:rsidR="00A0249A" w:rsidRPr="009305BF">
        <w:rPr>
          <w:color w:val="000000" w:themeColor="text1"/>
        </w:rPr>
        <w:t>Osmaniye Korkut Ata</w:t>
      </w:r>
      <w:r w:rsidR="00E673A8" w:rsidRPr="009305BF">
        <w:rPr>
          <w:color w:val="000000" w:themeColor="text1"/>
        </w:rPr>
        <w:t xml:space="preserve"> </w:t>
      </w:r>
      <w:r w:rsidRPr="009305BF">
        <w:rPr>
          <w:color w:val="000000" w:themeColor="text1"/>
        </w:rPr>
        <w:t xml:space="preserve">Üniversitesi Senatosu tarafından kabul edildiği tarihte yürürlüğe girer. </w:t>
      </w:r>
    </w:p>
    <w:p w:rsidR="00486225" w:rsidRPr="009305BF" w:rsidRDefault="00486225" w:rsidP="00DB24B3">
      <w:pPr>
        <w:jc w:val="both"/>
        <w:rPr>
          <w:color w:val="000000" w:themeColor="text1"/>
        </w:rPr>
      </w:pPr>
    </w:p>
    <w:p w:rsidR="00486225" w:rsidRPr="009305BF" w:rsidRDefault="00486225" w:rsidP="00DB24B3">
      <w:pPr>
        <w:jc w:val="both"/>
        <w:rPr>
          <w:b/>
          <w:color w:val="000000" w:themeColor="text1"/>
        </w:rPr>
      </w:pPr>
      <w:r w:rsidRPr="009305BF">
        <w:rPr>
          <w:b/>
          <w:color w:val="000000" w:themeColor="text1"/>
        </w:rPr>
        <w:t>Yürütme</w:t>
      </w:r>
    </w:p>
    <w:p w:rsidR="00C379F0" w:rsidRPr="009305BF" w:rsidRDefault="00486225" w:rsidP="00C379F0">
      <w:pPr>
        <w:jc w:val="both"/>
        <w:rPr>
          <w:color w:val="000000" w:themeColor="text1"/>
        </w:rPr>
      </w:pPr>
      <w:r w:rsidRPr="009305BF">
        <w:rPr>
          <w:b/>
          <w:color w:val="000000" w:themeColor="text1"/>
        </w:rPr>
        <w:t xml:space="preserve">Madde </w:t>
      </w:r>
      <w:r w:rsidR="00856EF5" w:rsidRPr="009305BF">
        <w:rPr>
          <w:b/>
          <w:color w:val="000000" w:themeColor="text1"/>
        </w:rPr>
        <w:t>10</w:t>
      </w:r>
      <w:r w:rsidRPr="009305BF">
        <w:rPr>
          <w:b/>
          <w:color w:val="000000" w:themeColor="text1"/>
        </w:rPr>
        <w:t xml:space="preserve"> –</w:t>
      </w:r>
      <w:r w:rsidR="003A0E89" w:rsidRPr="009305BF">
        <w:rPr>
          <w:color w:val="000000" w:themeColor="text1"/>
        </w:rPr>
        <w:t xml:space="preserve"> Bu Yönerge hükümlerini</w:t>
      </w:r>
      <w:r w:rsidRPr="009305BF">
        <w:rPr>
          <w:color w:val="000000" w:themeColor="text1"/>
        </w:rPr>
        <w:t xml:space="preserve"> </w:t>
      </w:r>
      <w:r w:rsidR="00A0249A" w:rsidRPr="009305BF">
        <w:rPr>
          <w:color w:val="000000" w:themeColor="text1"/>
        </w:rPr>
        <w:t xml:space="preserve">Osmaniye Korkut Ata </w:t>
      </w:r>
      <w:r w:rsidRPr="009305BF">
        <w:rPr>
          <w:color w:val="000000" w:themeColor="text1"/>
        </w:rPr>
        <w:t xml:space="preserve">Üniversitesi Rektörü yürütür. </w:t>
      </w:r>
    </w:p>
    <w:p w:rsidR="00F54CB4" w:rsidRPr="009305BF" w:rsidRDefault="00F54CB4" w:rsidP="00F54CB4">
      <w:pPr>
        <w:jc w:val="center"/>
        <w:rPr>
          <w:color w:val="000000" w:themeColor="text1"/>
        </w:rPr>
      </w:pPr>
    </w:p>
    <w:sectPr w:rsidR="00F54CB4" w:rsidRPr="009305BF">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022B" w:rsidRDefault="0057022B" w:rsidP="00831990">
      <w:r>
        <w:separator/>
      </w:r>
    </w:p>
  </w:endnote>
  <w:endnote w:type="continuationSeparator" w:id="0">
    <w:p w:rsidR="0057022B" w:rsidRDefault="0057022B" w:rsidP="008319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1935982"/>
      <w:docPartObj>
        <w:docPartGallery w:val="Page Numbers (Bottom of Page)"/>
        <w:docPartUnique/>
      </w:docPartObj>
    </w:sdtPr>
    <w:sdtEndPr/>
    <w:sdtContent>
      <w:sdt>
        <w:sdtPr>
          <w:id w:val="-1669238322"/>
          <w:docPartObj>
            <w:docPartGallery w:val="Page Numbers (Top of Page)"/>
            <w:docPartUnique/>
          </w:docPartObj>
        </w:sdtPr>
        <w:sdtEndPr/>
        <w:sdtContent>
          <w:p w:rsidR="008A1B24" w:rsidRDefault="008A1B24">
            <w:pPr>
              <w:pStyle w:val="AltBilgi"/>
              <w:jc w:val="center"/>
            </w:pPr>
            <w:r>
              <w:t xml:space="preserve">Sayfa </w:t>
            </w:r>
            <w:r>
              <w:rPr>
                <w:b/>
                <w:bCs/>
              </w:rPr>
              <w:fldChar w:fldCharType="begin"/>
            </w:r>
            <w:r>
              <w:rPr>
                <w:b/>
                <w:bCs/>
              </w:rPr>
              <w:instrText>PAGE</w:instrText>
            </w:r>
            <w:r>
              <w:rPr>
                <w:b/>
                <w:bCs/>
              </w:rPr>
              <w:fldChar w:fldCharType="separate"/>
            </w:r>
            <w:r w:rsidR="008C54C5">
              <w:rPr>
                <w:b/>
                <w:bCs/>
                <w:noProof/>
              </w:rPr>
              <w:t>4</w:t>
            </w:r>
            <w:r>
              <w:rPr>
                <w:b/>
                <w:bCs/>
              </w:rPr>
              <w:fldChar w:fldCharType="end"/>
            </w:r>
            <w:r>
              <w:t xml:space="preserve"> / </w:t>
            </w:r>
            <w:r>
              <w:rPr>
                <w:b/>
                <w:bCs/>
              </w:rPr>
              <w:fldChar w:fldCharType="begin"/>
            </w:r>
            <w:r>
              <w:rPr>
                <w:b/>
                <w:bCs/>
              </w:rPr>
              <w:instrText>NUMPAGES</w:instrText>
            </w:r>
            <w:r>
              <w:rPr>
                <w:b/>
                <w:bCs/>
              </w:rPr>
              <w:fldChar w:fldCharType="separate"/>
            </w:r>
            <w:r w:rsidR="008C54C5">
              <w:rPr>
                <w:b/>
                <w:bCs/>
                <w:noProof/>
              </w:rPr>
              <w:t>4</w:t>
            </w:r>
            <w:r>
              <w:rPr>
                <w:b/>
                <w:bCs/>
              </w:rPr>
              <w:fldChar w:fldCharType="end"/>
            </w:r>
          </w:p>
        </w:sdtContent>
      </w:sdt>
    </w:sdtContent>
  </w:sdt>
  <w:p w:rsidR="00831990" w:rsidRDefault="00831990">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022B" w:rsidRDefault="0057022B" w:rsidP="00831990">
      <w:r>
        <w:separator/>
      </w:r>
    </w:p>
  </w:footnote>
  <w:footnote w:type="continuationSeparator" w:id="0">
    <w:p w:rsidR="0057022B" w:rsidRDefault="0057022B" w:rsidP="0083199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93D15"/>
    <w:multiLevelType w:val="hybridMultilevel"/>
    <w:tmpl w:val="F8240F00"/>
    <w:lvl w:ilvl="0" w:tplc="041F0019">
      <w:start w:val="18"/>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3972B12"/>
    <w:multiLevelType w:val="hybridMultilevel"/>
    <w:tmpl w:val="21A654A2"/>
    <w:lvl w:ilvl="0" w:tplc="280EFF54">
      <w:start w:val="1"/>
      <w:numFmt w:val="lowerLetter"/>
      <w:lvlText w:val="%1."/>
      <w:lvlJc w:val="left"/>
      <w:pPr>
        <w:tabs>
          <w:tab w:val="num" w:pos="720"/>
        </w:tabs>
        <w:ind w:left="720" w:hanging="360"/>
      </w:pPr>
      <w:rPr>
        <w:rFonts w:ascii="Times New Roman" w:eastAsia="Times New Roman" w:hAnsi="Times New Roman" w:cs="Times New Roman"/>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15:restartNumberingAfterBreak="0">
    <w:nsid w:val="1F66414E"/>
    <w:multiLevelType w:val="hybridMultilevel"/>
    <w:tmpl w:val="08482492"/>
    <w:lvl w:ilvl="0" w:tplc="4F7826CE">
      <w:start w:val="1"/>
      <w:numFmt w:val="lowerLetter"/>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15:restartNumberingAfterBreak="0">
    <w:nsid w:val="3CCF00A3"/>
    <w:multiLevelType w:val="hybridMultilevel"/>
    <w:tmpl w:val="441A1F36"/>
    <w:lvl w:ilvl="0" w:tplc="041F0019">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CB4"/>
    <w:rsid w:val="000366BA"/>
    <w:rsid w:val="00067873"/>
    <w:rsid w:val="000A0B1C"/>
    <w:rsid w:val="000D6C36"/>
    <w:rsid w:val="000D7191"/>
    <w:rsid w:val="00151668"/>
    <w:rsid w:val="0016266A"/>
    <w:rsid w:val="001637D2"/>
    <w:rsid w:val="00184C22"/>
    <w:rsid w:val="00192950"/>
    <w:rsid w:val="001B003D"/>
    <w:rsid w:val="001D0BC4"/>
    <w:rsid w:val="00231F62"/>
    <w:rsid w:val="0026182F"/>
    <w:rsid w:val="002B471A"/>
    <w:rsid w:val="002B6087"/>
    <w:rsid w:val="002D72BF"/>
    <w:rsid w:val="0030251F"/>
    <w:rsid w:val="00313762"/>
    <w:rsid w:val="003138C1"/>
    <w:rsid w:val="00324FB4"/>
    <w:rsid w:val="00380D65"/>
    <w:rsid w:val="00397B35"/>
    <w:rsid w:val="003A0E89"/>
    <w:rsid w:val="003B05ED"/>
    <w:rsid w:val="003C2B7A"/>
    <w:rsid w:val="003C42EF"/>
    <w:rsid w:val="003C4761"/>
    <w:rsid w:val="003E443F"/>
    <w:rsid w:val="0041450E"/>
    <w:rsid w:val="00414FAB"/>
    <w:rsid w:val="004310F8"/>
    <w:rsid w:val="00437AEB"/>
    <w:rsid w:val="0044505D"/>
    <w:rsid w:val="00456006"/>
    <w:rsid w:val="00456C69"/>
    <w:rsid w:val="00464B2B"/>
    <w:rsid w:val="004777BB"/>
    <w:rsid w:val="00485FD9"/>
    <w:rsid w:val="00486225"/>
    <w:rsid w:val="004C4703"/>
    <w:rsid w:val="004D5290"/>
    <w:rsid w:val="004F0D13"/>
    <w:rsid w:val="004F1669"/>
    <w:rsid w:val="005351D0"/>
    <w:rsid w:val="0057022B"/>
    <w:rsid w:val="0057728E"/>
    <w:rsid w:val="00590282"/>
    <w:rsid w:val="005B4389"/>
    <w:rsid w:val="005D493F"/>
    <w:rsid w:val="005D564B"/>
    <w:rsid w:val="005F2E6C"/>
    <w:rsid w:val="005F4237"/>
    <w:rsid w:val="00602D8A"/>
    <w:rsid w:val="00644BB8"/>
    <w:rsid w:val="00654D4F"/>
    <w:rsid w:val="00655C0E"/>
    <w:rsid w:val="006878FE"/>
    <w:rsid w:val="00694D01"/>
    <w:rsid w:val="006B252E"/>
    <w:rsid w:val="006F6387"/>
    <w:rsid w:val="007036A2"/>
    <w:rsid w:val="0072163C"/>
    <w:rsid w:val="00734997"/>
    <w:rsid w:val="007471D0"/>
    <w:rsid w:val="00747D60"/>
    <w:rsid w:val="0076144C"/>
    <w:rsid w:val="007F044C"/>
    <w:rsid w:val="00805B2D"/>
    <w:rsid w:val="00831990"/>
    <w:rsid w:val="008376B7"/>
    <w:rsid w:val="00856EF5"/>
    <w:rsid w:val="00862DED"/>
    <w:rsid w:val="008A1B24"/>
    <w:rsid w:val="008B5FF2"/>
    <w:rsid w:val="008C54C5"/>
    <w:rsid w:val="008D1570"/>
    <w:rsid w:val="008F72C1"/>
    <w:rsid w:val="009305BF"/>
    <w:rsid w:val="0096299B"/>
    <w:rsid w:val="00977434"/>
    <w:rsid w:val="009864F8"/>
    <w:rsid w:val="009962B5"/>
    <w:rsid w:val="009A10C7"/>
    <w:rsid w:val="009A3368"/>
    <w:rsid w:val="009E25C3"/>
    <w:rsid w:val="009F3E73"/>
    <w:rsid w:val="00A0249A"/>
    <w:rsid w:val="00A17D73"/>
    <w:rsid w:val="00A21FBB"/>
    <w:rsid w:val="00A4085A"/>
    <w:rsid w:val="00A90BB0"/>
    <w:rsid w:val="00A9556D"/>
    <w:rsid w:val="00AD7C84"/>
    <w:rsid w:val="00AE1F9E"/>
    <w:rsid w:val="00B0578B"/>
    <w:rsid w:val="00B2369C"/>
    <w:rsid w:val="00B418C6"/>
    <w:rsid w:val="00B43B9F"/>
    <w:rsid w:val="00B478E3"/>
    <w:rsid w:val="00B67781"/>
    <w:rsid w:val="00B77943"/>
    <w:rsid w:val="00B946E9"/>
    <w:rsid w:val="00BC0E7B"/>
    <w:rsid w:val="00BD2635"/>
    <w:rsid w:val="00BE461F"/>
    <w:rsid w:val="00C01AFA"/>
    <w:rsid w:val="00C03783"/>
    <w:rsid w:val="00C379F0"/>
    <w:rsid w:val="00C46618"/>
    <w:rsid w:val="00C64733"/>
    <w:rsid w:val="00C84DC9"/>
    <w:rsid w:val="00CA6013"/>
    <w:rsid w:val="00CB00BD"/>
    <w:rsid w:val="00CB1CF9"/>
    <w:rsid w:val="00CC0599"/>
    <w:rsid w:val="00CD04DD"/>
    <w:rsid w:val="00CD32C4"/>
    <w:rsid w:val="00CF18CD"/>
    <w:rsid w:val="00D012B1"/>
    <w:rsid w:val="00D444E7"/>
    <w:rsid w:val="00D737AC"/>
    <w:rsid w:val="00D77ED1"/>
    <w:rsid w:val="00D81F92"/>
    <w:rsid w:val="00DB0D38"/>
    <w:rsid w:val="00DB24B3"/>
    <w:rsid w:val="00DB2675"/>
    <w:rsid w:val="00DD27FC"/>
    <w:rsid w:val="00DE064D"/>
    <w:rsid w:val="00DE2D30"/>
    <w:rsid w:val="00E02E4E"/>
    <w:rsid w:val="00E05869"/>
    <w:rsid w:val="00E124EE"/>
    <w:rsid w:val="00E220CE"/>
    <w:rsid w:val="00E259A6"/>
    <w:rsid w:val="00E352EB"/>
    <w:rsid w:val="00E41175"/>
    <w:rsid w:val="00E55DE1"/>
    <w:rsid w:val="00E57433"/>
    <w:rsid w:val="00E673A8"/>
    <w:rsid w:val="00E95FE5"/>
    <w:rsid w:val="00ED62DC"/>
    <w:rsid w:val="00EE79F8"/>
    <w:rsid w:val="00F54CB4"/>
    <w:rsid w:val="00F904AE"/>
    <w:rsid w:val="00F90F4E"/>
    <w:rsid w:val="00FA2B25"/>
    <w:rsid w:val="00FA3569"/>
    <w:rsid w:val="00FA4E43"/>
    <w:rsid w:val="00FB68F0"/>
    <w:rsid w:val="00FB7675"/>
    <w:rsid w:val="00FC2FEF"/>
    <w:rsid w:val="00FF4FD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904946"/>
  <w15:docId w15:val="{EDC94F5E-8D88-48E1-9AD0-5CC151CF2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semiHidden/>
    <w:rsid w:val="00694D01"/>
    <w:rPr>
      <w:rFonts w:ascii="Tahoma" w:hAnsi="Tahoma" w:cs="Tahoma"/>
      <w:sz w:val="16"/>
      <w:szCs w:val="16"/>
    </w:rPr>
  </w:style>
  <w:style w:type="paragraph" w:styleId="stBilgi">
    <w:name w:val="header"/>
    <w:basedOn w:val="Normal"/>
    <w:link w:val="stBilgiChar"/>
    <w:rsid w:val="00831990"/>
    <w:pPr>
      <w:tabs>
        <w:tab w:val="center" w:pos="4536"/>
        <w:tab w:val="right" w:pos="9072"/>
      </w:tabs>
    </w:pPr>
  </w:style>
  <w:style w:type="character" w:customStyle="1" w:styleId="stBilgiChar">
    <w:name w:val="Üst Bilgi Char"/>
    <w:link w:val="stBilgi"/>
    <w:rsid w:val="00831990"/>
    <w:rPr>
      <w:sz w:val="24"/>
      <w:szCs w:val="24"/>
    </w:rPr>
  </w:style>
  <w:style w:type="paragraph" w:styleId="AltBilgi">
    <w:name w:val="footer"/>
    <w:basedOn w:val="Normal"/>
    <w:link w:val="AltBilgiChar"/>
    <w:uiPriority w:val="99"/>
    <w:rsid w:val="00831990"/>
    <w:pPr>
      <w:tabs>
        <w:tab w:val="center" w:pos="4536"/>
        <w:tab w:val="right" w:pos="9072"/>
      </w:tabs>
    </w:pPr>
  </w:style>
  <w:style w:type="character" w:customStyle="1" w:styleId="AltBilgiChar">
    <w:name w:val="Alt Bilgi Char"/>
    <w:link w:val="AltBilgi"/>
    <w:uiPriority w:val="99"/>
    <w:rsid w:val="00831990"/>
    <w:rPr>
      <w:sz w:val="24"/>
      <w:szCs w:val="24"/>
    </w:rPr>
  </w:style>
  <w:style w:type="character" w:styleId="AklamaBavurusu">
    <w:name w:val="annotation reference"/>
    <w:basedOn w:val="VarsaylanParagrafYazTipi"/>
    <w:rsid w:val="009A3368"/>
    <w:rPr>
      <w:sz w:val="16"/>
      <w:szCs w:val="16"/>
    </w:rPr>
  </w:style>
  <w:style w:type="paragraph" w:styleId="AklamaMetni">
    <w:name w:val="annotation text"/>
    <w:basedOn w:val="Normal"/>
    <w:link w:val="AklamaMetniChar"/>
    <w:rsid w:val="009A3368"/>
    <w:rPr>
      <w:sz w:val="20"/>
      <w:szCs w:val="20"/>
    </w:rPr>
  </w:style>
  <w:style w:type="character" w:customStyle="1" w:styleId="AklamaMetniChar">
    <w:name w:val="Açıklama Metni Char"/>
    <w:basedOn w:val="VarsaylanParagrafYazTipi"/>
    <w:link w:val="AklamaMetni"/>
    <w:rsid w:val="009A3368"/>
  </w:style>
  <w:style w:type="paragraph" w:styleId="AklamaKonusu">
    <w:name w:val="annotation subject"/>
    <w:basedOn w:val="AklamaMetni"/>
    <w:next w:val="AklamaMetni"/>
    <w:link w:val="AklamaKonusuChar"/>
    <w:rsid w:val="009A3368"/>
    <w:rPr>
      <w:b/>
      <w:bCs/>
    </w:rPr>
  </w:style>
  <w:style w:type="character" w:customStyle="1" w:styleId="AklamaKonusuChar">
    <w:name w:val="Açıklama Konusu Char"/>
    <w:basedOn w:val="AklamaMetniChar"/>
    <w:link w:val="AklamaKonusu"/>
    <w:rsid w:val="009A3368"/>
    <w:rPr>
      <w:b/>
      <w:bCs/>
    </w:rPr>
  </w:style>
  <w:style w:type="paragraph" w:styleId="ListeParagraf">
    <w:name w:val="List Paragraph"/>
    <w:basedOn w:val="Normal"/>
    <w:uiPriority w:val="34"/>
    <w:qFormat/>
    <w:rsid w:val="00FB76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1549</Words>
  <Characters>8835</Characters>
  <Application>Microsoft Office Word</Application>
  <DocSecurity>0</DocSecurity>
  <Lines>73</Lines>
  <Paragraphs>20</Paragraphs>
  <ScaleCrop>false</ScaleCrop>
  <HeadingPairs>
    <vt:vector size="2" baseType="variant">
      <vt:variant>
        <vt:lpstr>Konu Başlığı</vt:lpstr>
      </vt:variant>
      <vt:variant>
        <vt:i4>1</vt:i4>
      </vt:variant>
    </vt:vector>
  </HeadingPairs>
  <TitlesOfParts>
    <vt:vector size="1" baseType="lpstr">
      <vt:lpstr>*</vt:lpstr>
    </vt:vector>
  </TitlesOfParts>
  <Company>NeC</Company>
  <LinksUpToDate>false</LinksUpToDate>
  <CharactersWithSpaces>10364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TurkuaZ</dc:creator>
  <cp:lastModifiedBy>İnci KIRAT</cp:lastModifiedBy>
  <cp:revision>4</cp:revision>
  <cp:lastPrinted>2017-06-21T09:43:00Z</cp:lastPrinted>
  <dcterms:created xsi:type="dcterms:W3CDTF">2025-07-24T12:40:00Z</dcterms:created>
  <dcterms:modified xsi:type="dcterms:W3CDTF">2025-07-28T10:55:00Z</dcterms:modified>
</cp:coreProperties>
</file>