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A7E05" w14:textId="77777777" w:rsidR="00C24EC1" w:rsidRDefault="00C24EC1" w:rsidP="007907BC">
      <w:pPr>
        <w:pStyle w:val="GvdeMetni"/>
        <w:suppressAutoHyphens w:val="0"/>
        <w:autoSpaceDE w:val="0"/>
        <w:autoSpaceDN w:val="0"/>
        <w:spacing w:before="120" w:after="200" w:line="300" w:lineRule="auto"/>
        <w:ind w:right="127"/>
        <w:jc w:val="center"/>
        <w:rPr>
          <w:b/>
          <w:bCs/>
          <w:color w:val="000000" w:themeColor="text1"/>
        </w:rPr>
      </w:pPr>
      <w:bookmarkStart w:id="0" w:name="_GoBack"/>
      <w:bookmarkEnd w:id="0"/>
    </w:p>
    <w:p w14:paraId="41B60CB1" w14:textId="3F01A958" w:rsidR="00821F91" w:rsidRPr="0083243F" w:rsidRDefault="00821F91" w:rsidP="007907BC">
      <w:pPr>
        <w:pStyle w:val="GvdeMetni"/>
        <w:suppressAutoHyphens w:val="0"/>
        <w:autoSpaceDE w:val="0"/>
        <w:autoSpaceDN w:val="0"/>
        <w:spacing w:before="120" w:after="200" w:line="300" w:lineRule="auto"/>
        <w:ind w:right="127"/>
        <w:jc w:val="center"/>
        <w:rPr>
          <w:b/>
          <w:bCs/>
          <w:color w:val="000000" w:themeColor="text1"/>
        </w:rPr>
      </w:pPr>
      <w:r w:rsidRPr="0083243F">
        <w:rPr>
          <w:b/>
          <w:bCs/>
          <w:color w:val="000000" w:themeColor="text1"/>
        </w:rPr>
        <w:t>T.C.</w:t>
      </w:r>
    </w:p>
    <w:p w14:paraId="54FB0CCA" w14:textId="3805630F" w:rsidR="00A5426C" w:rsidRPr="0083243F" w:rsidRDefault="00124E96" w:rsidP="007907BC">
      <w:pPr>
        <w:pStyle w:val="GvdeMetni"/>
        <w:suppressAutoHyphens w:val="0"/>
        <w:autoSpaceDE w:val="0"/>
        <w:autoSpaceDN w:val="0"/>
        <w:spacing w:before="120" w:after="200" w:line="300" w:lineRule="auto"/>
        <w:ind w:right="127"/>
        <w:jc w:val="center"/>
        <w:rPr>
          <w:b/>
          <w:bCs/>
          <w:color w:val="000000" w:themeColor="text1"/>
        </w:rPr>
      </w:pPr>
      <w:r w:rsidRPr="0083243F">
        <w:rPr>
          <w:b/>
          <w:bCs/>
          <w:color w:val="000000" w:themeColor="text1"/>
        </w:rPr>
        <w:t>OSMANİYE KORKUT ATA ÜNİVERSİTESİ</w:t>
      </w:r>
    </w:p>
    <w:p w14:paraId="4492B129" w14:textId="77777777" w:rsidR="00A24EC6" w:rsidRDefault="004C730B" w:rsidP="007907BC">
      <w:pPr>
        <w:pStyle w:val="GvdeMetni"/>
        <w:suppressAutoHyphens w:val="0"/>
        <w:autoSpaceDE w:val="0"/>
        <w:autoSpaceDN w:val="0"/>
        <w:spacing w:before="120" w:after="200" w:line="300" w:lineRule="auto"/>
        <w:ind w:right="127"/>
        <w:jc w:val="center"/>
        <w:rPr>
          <w:b/>
          <w:bCs/>
          <w:color w:val="000000" w:themeColor="text1"/>
        </w:rPr>
      </w:pPr>
      <w:r w:rsidRPr="0083243F">
        <w:rPr>
          <w:b/>
          <w:bCs/>
          <w:color w:val="000000" w:themeColor="text1"/>
        </w:rPr>
        <w:t xml:space="preserve">ÖN LİSANS VE LİSANS </w:t>
      </w:r>
      <w:r w:rsidR="00A24EC6">
        <w:rPr>
          <w:b/>
          <w:bCs/>
          <w:color w:val="000000" w:themeColor="text1"/>
        </w:rPr>
        <w:t>PROGRAMLARI</w:t>
      </w:r>
    </w:p>
    <w:p w14:paraId="4AAC2DD0" w14:textId="4AA33927" w:rsidR="004C730B" w:rsidRPr="0083243F" w:rsidRDefault="00124E96" w:rsidP="00A24EC6">
      <w:pPr>
        <w:pStyle w:val="GvdeMetni"/>
        <w:suppressAutoHyphens w:val="0"/>
        <w:autoSpaceDE w:val="0"/>
        <w:autoSpaceDN w:val="0"/>
        <w:spacing w:before="120" w:after="200" w:line="300" w:lineRule="auto"/>
        <w:ind w:right="127"/>
        <w:jc w:val="center"/>
        <w:rPr>
          <w:b/>
          <w:bCs/>
          <w:color w:val="000000" w:themeColor="text1"/>
        </w:rPr>
      </w:pPr>
      <w:r w:rsidRPr="0083243F">
        <w:rPr>
          <w:b/>
          <w:bCs/>
          <w:color w:val="000000" w:themeColor="text1"/>
        </w:rPr>
        <w:t>GÖNÜLLÜLÜK ÇALIŞMALARI</w:t>
      </w:r>
      <w:r w:rsidR="00294D8E" w:rsidRPr="0083243F">
        <w:rPr>
          <w:b/>
          <w:bCs/>
          <w:color w:val="000000" w:themeColor="text1"/>
        </w:rPr>
        <w:t xml:space="preserve"> </w:t>
      </w:r>
      <w:r w:rsidRPr="0083243F">
        <w:rPr>
          <w:b/>
          <w:bCs/>
          <w:color w:val="000000" w:themeColor="text1"/>
        </w:rPr>
        <w:t>DERSİ UYGULAMA ESASLARI</w:t>
      </w:r>
      <w:r w:rsidR="00511827" w:rsidRPr="0083243F">
        <w:rPr>
          <w:b/>
          <w:bCs/>
          <w:color w:val="000000" w:themeColor="text1"/>
        </w:rPr>
        <w:t xml:space="preserve"> </w:t>
      </w:r>
    </w:p>
    <w:p w14:paraId="41EBC1A2" w14:textId="77777777" w:rsidR="00A5426C" w:rsidRPr="0083243F" w:rsidRDefault="00124E96" w:rsidP="00094473">
      <w:pPr>
        <w:pStyle w:val="Balk1"/>
        <w:suppressAutoHyphens w:val="0"/>
        <w:autoSpaceDE w:val="0"/>
        <w:autoSpaceDN w:val="0"/>
        <w:spacing w:before="400" w:after="120" w:line="300" w:lineRule="auto"/>
        <w:ind w:left="0"/>
        <w:jc w:val="center"/>
        <w:rPr>
          <w:color w:val="000000" w:themeColor="text1"/>
        </w:rPr>
      </w:pPr>
      <w:r w:rsidRPr="0083243F">
        <w:rPr>
          <w:color w:val="000000" w:themeColor="text1"/>
        </w:rPr>
        <w:t>BİRİNCİ BÖLÜM</w:t>
      </w:r>
    </w:p>
    <w:p w14:paraId="45EAC447" w14:textId="5963E627" w:rsidR="00A5426C" w:rsidRPr="0083243F" w:rsidRDefault="00124E96" w:rsidP="002A5DEE">
      <w:pPr>
        <w:pStyle w:val="Balk1"/>
        <w:suppressAutoHyphens w:val="0"/>
        <w:autoSpaceDE w:val="0"/>
        <w:autoSpaceDN w:val="0"/>
        <w:spacing w:before="60" w:after="60" w:line="300" w:lineRule="auto"/>
        <w:ind w:left="0"/>
        <w:jc w:val="center"/>
        <w:rPr>
          <w:color w:val="000000" w:themeColor="text1"/>
        </w:rPr>
      </w:pPr>
      <w:r w:rsidRPr="0083243F">
        <w:rPr>
          <w:color w:val="000000" w:themeColor="text1"/>
        </w:rPr>
        <w:t>Amaç, Kapsam, Dayanak ve Tanımlar</w:t>
      </w:r>
    </w:p>
    <w:p w14:paraId="5A78BDB2" w14:textId="77777777" w:rsidR="00A5426C" w:rsidRPr="0083243F" w:rsidRDefault="00124E96" w:rsidP="002A5DEE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Amaç </w:t>
      </w:r>
    </w:p>
    <w:p w14:paraId="651230B3" w14:textId="1BD6C321" w:rsidR="00A5426C" w:rsidRPr="0083243F" w:rsidRDefault="00D06437" w:rsidP="007907BC">
      <w:pPr>
        <w:pStyle w:val="GvdeMetni"/>
        <w:spacing w:after="80" w:line="300" w:lineRule="auto"/>
        <w:ind w:right="119" w:firstLine="567"/>
        <w:jc w:val="both"/>
        <w:rPr>
          <w:bCs/>
          <w:color w:val="000000" w:themeColor="text1"/>
          <w:spacing w:val="-2"/>
        </w:rPr>
      </w:pPr>
      <w:r w:rsidRPr="0083243F">
        <w:rPr>
          <w:rFonts w:eastAsiaTheme="minorHAnsi"/>
          <w:b/>
          <w:bCs/>
          <w:color w:val="000000" w:themeColor="text1"/>
        </w:rPr>
        <w:t>MADDE</w:t>
      </w:r>
      <w:r w:rsidR="00124E96" w:rsidRPr="0083243F">
        <w:rPr>
          <w:rFonts w:eastAsiaTheme="minorHAnsi"/>
          <w:b/>
          <w:bCs/>
          <w:color w:val="000000" w:themeColor="text1"/>
        </w:rPr>
        <w:t xml:space="preserve"> 1 –</w:t>
      </w:r>
      <w:r w:rsidR="00124E96" w:rsidRPr="0083243F">
        <w:rPr>
          <w:color w:val="000000" w:themeColor="text1"/>
          <w:lang w:eastAsia="tr-TR"/>
        </w:rPr>
        <w:t xml:space="preserve"> (1) </w:t>
      </w:r>
      <w:r w:rsidR="00124E96" w:rsidRPr="0083243F">
        <w:rPr>
          <w:color w:val="000000" w:themeColor="text1"/>
        </w:rPr>
        <w:t>Bu Uygulama Esaslarının amacı</w:t>
      </w:r>
      <w:r w:rsidR="00294D8E" w:rsidRPr="0083243F">
        <w:rPr>
          <w:color w:val="000000" w:themeColor="text1"/>
          <w:lang w:eastAsia="tr-TR"/>
        </w:rPr>
        <w:t>,</w:t>
      </w:r>
      <w:r w:rsidR="00124E96" w:rsidRPr="0083243F">
        <w:rPr>
          <w:color w:val="000000" w:themeColor="text1"/>
          <w:lang w:eastAsia="tr-TR"/>
        </w:rPr>
        <w:t xml:space="preserve"> Osmaniye Korkut Ata Üniversitesi öğrencilerinin ders dışı sosyal, kültürel ve bilimsel etkinliklerde aktif rol almalarını sağlamak, gönüllülük temelli toplumsal faaliyetlere katılımlarını teşvik ederek bireysel ve sosyal becerilerini geliştirmelerine katkıda bulunmaktır.</w:t>
      </w:r>
    </w:p>
    <w:p w14:paraId="05E33778" w14:textId="76DE9931" w:rsidR="00A5426C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  <w:lang w:eastAsia="tr-TR"/>
        </w:rPr>
      </w:pPr>
      <w:r w:rsidRPr="0083243F">
        <w:rPr>
          <w:color w:val="000000" w:themeColor="text1"/>
          <w:lang w:eastAsia="tr-TR"/>
        </w:rPr>
        <w:t xml:space="preserve">(2) Bu esaslar, Gönüllülük Çalışmaları dersi ya da eşdeğer nitelikteki </w:t>
      </w:r>
      <w:r w:rsidR="00294D8E" w:rsidRPr="0083243F">
        <w:rPr>
          <w:color w:val="000000" w:themeColor="text1"/>
          <w:lang w:eastAsia="tr-TR"/>
        </w:rPr>
        <w:t>dersin</w:t>
      </w:r>
      <w:r w:rsidRPr="0083243F">
        <w:rPr>
          <w:color w:val="000000" w:themeColor="text1"/>
          <w:lang w:eastAsia="tr-TR"/>
        </w:rPr>
        <w:t xml:space="preserve"> müfredattaki yeri, dersin açılmasına ilişkin esaslar, dersin sorumlu öğretim elemanlarının görev ve sorumlulukları, dersin işlenişi, uygulama biçimi, gerçekleştirilecek etkinlikler</w:t>
      </w:r>
      <w:r w:rsidR="00511827" w:rsidRPr="0083243F">
        <w:rPr>
          <w:color w:val="000000" w:themeColor="text1"/>
          <w:lang w:eastAsia="tr-TR"/>
        </w:rPr>
        <w:t xml:space="preserve">in </w:t>
      </w:r>
      <w:r w:rsidRPr="0083243F">
        <w:rPr>
          <w:color w:val="000000" w:themeColor="text1"/>
          <w:lang w:eastAsia="tr-TR"/>
        </w:rPr>
        <w:t>usul ve esasları</w:t>
      </w:r>
      <w:r w:rsidR="00294D8E" w:rsidRPr="0083243F">
        <w:rPr>
          <w:color w:val="000000" w:themeColor="text1"/>
          <w:lang w:eastAsia="tr-TR"/>
        </w:rPr>
        <w:t>nı</w:t>
      </w:r>
      <w:r w:rsidRPr="0083243F">
        <w:rPr>
          <w:color w:val="000000" w:themeColor="text1"/>
          <w:lang w:eastAsia="tr-TR"/>
        </w:rPr>
        <w:t xml:space="preserve"> düzenlemek amacıyla hazırlanmıştır.</w:t>
      </w:r>
      <w:r w:rsidR="00511827" w:rsidRPr="0083243F">
        <w:rPr>
          <w:color w:val="000000" w:themeColor="text1"/>
          <w:lang w:eastAsia="tr-TR"/>
        </w:rPr>
        <w:t xml:space="preserve"> </w:t>
      </w:r>
    </w:p>
    <w:p w14:paraId="78D3B468" w14:textId="77777777" w:rsidR="00A5426C" w:rsidRPr="0083243F" w:rsidRDefault="00124E96" w:rsidP="00016B05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Kapsam</w:t>
      </w:r>
    </w:p>
    <w:p w14:paraId="6CBCF45D" w14:textId="7A13BF6D" w:rsidR="00A5426C" w:rsidRPr="0083243F" w:rsidRDefault="00D06437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r w:rsidRPr="0083243F">
        <w:rPr>
          <w:rFonts w:eastAsiaTheme="minorHAnsi"/>
          <w:b/>
          <w:bCs/>
          <w:color w:val="000000" w:themeColor="text1"/>
        </w:rPr>
        <w:t>MADDE</w:t>
      </w:r>
      <w:r w:rsidR="00124E96" w:rsidRPr="0083243F">
        <w:rPr>
          <w:rFonts w:eastAsiaTheme="minorHAnsi"/>
          <w:b/>
          <w:bCs/>
          <w:color w:val="000000" w:themeColor="text1"/>
        </w:rPr>
        <w:t xml:space="preserve"> 2-</w:t>
      </w:r>
      <w:r w:rsidR="00124E96" w:rsidRPr="0083243F">
        <w:rPr>
          <w:b/>
          <w:color w:val="000000" w:themeColor="text1"/>
        </w:rPr>
        <w:t xml:space="preserve"> </w:t>
      </w:r>
      <w:r w:rsidR="00124E96" w:rsidRPr="0083243F">
        <w:rPr>
          <w:bCs/>
          <w:color w:val="000000" w:themeColor="text1"/>
        </w:rPr>
        <w:t xml:space="preserve">(1) Bu esaslar, Osmaniye Korkut Ata Üniversitesi ön lisans ve lisans programlarına kayıtlı öğrencilerin, Gönüllülük Çalışmaları </w:t>
      </w:r>
      <w:r w:rsidR="00294D8E" w:rsidRPr="0083243F">
        <w:rPr>
          <w:bCs/>
          <w:color w:val="000000" w:themeColor="text1"/>
        </w:rPr>
        <w:t xml:space="preserve">dersi </w:t>
      </w:r>
      <w:r w:rsidR="00124E96" w:rsidRPr="0083243F">
        <w:rPr>
          <w:bCs/>
          <w:color w:val="000000" w:themeColor="text1"/>
        </w:rPr>
        <w:t>kapsamında üniversite içi ve dışındaki sosyal, bilimsel ve kültürel etkinliklerde aktif rol almalarına ilişkin uygulama esasları ile bu faaliyetlerin değerlendirme usul ve yöntemlerini kapsamaktadır.</w:t>
      </w:r>
    </w:p>
    <w:p w14:paraId="5B26DA02" w14:textId="77777777" w:rsidR="00A5426C" w:rsidRPr="0083243F" w:rsidRDefault="00124E96" w:rsidP="00016B05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Dayanak</w:t>
      </w:r>
    </w:p>
    <w:p w14:paraId="7C865E2F" w14:textId="6D67AAB3" w:rsidR="00A5426C" w:rsidRPr="0083243F" w:rsidRDefault="00D06437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r w:rsidRPr="0083243F">
        <w:rPr>
          <w:rFonts w:eastAsiaTheme="minorHAnsi"/>
          <w:b/>
          <w:bCs/>
          <w:color w:val="000000" w:themeColor="text1"/>
        </w:rPr>
        <w:t>MADDE</w:t>
      </w:r>
      <w:r w:rsidR="00124E96" w:rsidRPr="0083243F">
        <w:rPr>
          <w:rFonts w:eastAsiaTheme="minorHAnsi"/>
          <w:b/>
          <w:bCs/>
          <w:color w:val="000000" w:themeColor="text1"/>
        </w:rPr>
        <w:t xml:space="preserve"> 3-</w:t>
      </w:r>
      <w:r w:rsidR="00124E96" w:rsidRPr="0083243F">
        <w:rPr>
          <w:b/>
          <w:color w:val="000000" w:themeColor="text1"/>
          <w:spacing w:val="-15"/>
        </w:rPr>
        <w:t xml:space="preserve"> </w:t>
      </w:r>
      <w:r w:rsidR="00124E96" w:rsidRPr="0083243F">
        <w:rPr>
          <w:bCs/>
          <w:color w:val="000000" w:themeColor="text1"/>
          <w:spacing w:val="-15"/>
        </w:rPr>
        <w:t>(1)</w:t>
      </w:r>
      <w:r w:rsidR="00124E96" w:rsidRPr="0083243F">
        <w:rPr>
          <w:b/>
          <w:color w:val="000000" w:themeColor="text1"/>
          <w:spacing w:val="-15"/>
        </w:rPr>
        <w:t xml:space="preserve"> </w:t>
      </w:r>
      <w:r w:rsidR="00124E96" w:rsidRPr="0083243F">
        <w:rPr>
          <w:color w:val="000000" w:themeColor="text1"/>
        </w:rPr>
        <w:t xml:space="preserve">Bu esaslar, 2547 </w:t>
      </w:r>
      <w:r w:rsidR="00124E96" w:rsidRPr="0083243F">
        <w:rPr>
          <w:color w:val="000000" w:themeColor="text1"/>
          <w:lang w:eastAsia="tr-TR"/>
        </w:rPr>
        <w:t>sayılı</w:t>
      </w:r>
      <w:r w:rsidR="00124E96" w:rsidRPr="0083243F">
        <w:rPr>
          <w:color w:val="000000" w:themeColor="text1"/>
        </w:rPr>
        <w:t xml:space="preserve"> Yükseköğretim Kanununun 47. maddesi ile Osmaniye Korkut Ata Üniversitesi </w:t>
      </w:r>
      <w:proofErr w:type="spellStart"/>
      <w:r w:rsidR="00124E96" w:rsidRPr="0083243F">
        <w:rPr>
          <w:color w:val="000000" w:themeColor="text1"/>
        </w:rPr>
        <w:t>Ön</w:t>
      </w:r>
      <w:r w:rsidR="00CF6323">
        <w:rPr>
          <w:color w:val="000000" w:themeColor="text1"/>
        </w:rPr>
        <w:t>l</w:t>
      </w:r>
      <w:r w:rsidR="00124E96" w:rsidRPr="0083243F">
        <w:rPr>
          <w:color w:val="000000" w:themeColor="text1"/>
        </w:rPr>
        <w:t>isans</w:t>
      </w:r>
      <w:proofErr w:type="spellEnd"/>
      <w:r w:rsidR="00124E96" w:rsidRPr="0083243F">
        <w:rPr>
          <w:color w:val="000000" w:themeColor="text1"/>
        </w:rPr>
        <w:t xml:space="preserve"> ve Lisans Eğitim-Öğretim Yönetmeliğin</w:t>
      </w:r>
      <w:r w:rsidR="004C730B" w:rsidRPr="0083243F">
        <w:rPr>
          <w:color w:val="000000" w:themeColor="text1"/>
        </w:rPr>
        <w:t xml:space="preserve">e ve yürürlükteki diğer mevzuat </w:t>
      </w:r>
      <w:r w:rsidR="004C730B" w:rsidRPr="0083243F">
        <w:rPr>
          <w:color w:val="000000" w:themeColor="text1"/>
          <w:lang w:eastAsia="tr-TR"/>
        </w:rPr>
        <w:t>hükümlerine</w:t>
      </w:r>
      <w:r w:rsidR="00124E96" w:rsidRPr="0083243F">
        <w:rPr>
          <w:color w:val="000000" w:themeColor="text1"/>
        </w:rPr>
        <w:t xml:space="preserve"> dayanılarak hazırlanmıştır.</w:t>
      </w:r>
    </w:p>
    <w:p w14:paraId="49D81AA6" w14:textId="12C301D4" w:rsidR="00A5426C" w:rsidRPr="0083243F" w:rsidRDefault="00124E96" w:rsidP="0043019E">
      <w:pPr>
        <w:pStyle w:val="GvdeMetni"/>
        <w:spacing w:after="80" w:line="300" w:lineRule="auto"/>
        <w:ind w:left="567" w:right="119"/>
        <w:jc w:val="both"/>
        <w:rPr>
          <w:color w:val="000000" w:themeColor="text1"/>
        </w:rPr>
      </w:pPr>
      <w:r w:rsidRPr="0083243F">
        <w:rPr>
          <w:rFonts w:eastAsiaTheme="majorEastAsia"/>
          <w:b/>
          <w:bCs/>
          <w:color w:val="000000" w:themeColor="text1"/>
        </w:rPr>
        <w:t>Tanımlar</w:t>
      </w:r>
      <w:r w:rsidRPr="0083243F">
        <w:rPr>
          <w:rFonts w:eastAsiaTheme="majorEastAsia"/>
          <w:b/>
          <w:bCs/>
          <w:color w:val="000000" w:themeColor="text1"/>
        </w:rPr>
        <w:br/>
      </w:r>
      <w:r w:rsidR="00D06437" w:rsidRPr="0083243F">
        <w:rPr>
          <w:rFonts w:eastAsiaTheme="minorHAnsi"/>
          <w:b/>
          <w:bCs/>
          <w:color w:val="000000" w:themeColor="text1"/>
        </w:rPr>
        <w:t>MADDE</w:t>
      </w:r>
      <w:r w:rsidRPr="0083243F">
        <w:rPr>
          <w:rFonts w:eastAsiaTheme="minorHAnsi"/>
          <w:b/>
          <w:bCs/>
          <w:color w:val="000000" w:themeColor="text1"/>
        </w:rPr>
        <w:t xml:space="preserve"> 4 –</w:t>
      </w:r>
      <w:r w:rsidR="00294D8E" w:rsidRPr="0083243F">
        <w:rPr>
          <w:color w:val="000000" w:themeColor="text1"/>
          <w:lang w:eastAsia="tr-TR"/>
        </w:rPr>
        <w:t xml:space="preserve"> (1) Bu esaslarda geçen</w:t>
      </w:r>
    </w:p>
    <w:p w14:paraId="6BDDE9CC" w14:textId="6D73D179" w:rsidR="009D167B" w:rsidRPr="0083243F" w:rsidRDefault="009D167B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  <w:lang w:eastAsia="tr-TR"/>
        </w:rPr>
      </w:pPr>
      <w:r w:rsidRPr="0083243F">
        <w:rPr>
          <w:color w:val="000000" w:themeColor="text1"/>
          <w:lang w:eastAsia="tr-TR"/>
        </w:rPr>
        <w:t>a) Birim</w:t>
      </w:r>
      <w:r w:rsidR="00124E96" w:rsidRPr="0083243F">
        <w:rPr>
          <w:color w:val="000000" w:themeColor="text1"/>
          <w:lang w:eastAsia="tr-TR"/>
        </w:rPr>
        <w:t>:</w:t>
      </w:r>
      <w:r w:rsidR="00294D8E" w:rsidRPr="0083243F">
        <w:rPr>
          <w:color w:val="000000" w:themeColor="text1"/>
          <w:lang w:eastAsia="tr-TR"/>
        </w:rPr>
        <w:t xml:space="preserve"> Osmaniye Korkut Ata Üniversitesine bağlı</w:t>
      </w:r>
      <w:r w:rsidR="00124E96" w:rsidRPr="0083243F">
        <w:rPr>
          <w:color w:val="000000" w:themeColor="text1"/>
          <w:lang w:eastAsia="tr-TR"/>
        </w:rPr>
        <w:t xml:space="preserve"> fakülte, yüksekokul veya meslek yüksekokulunu,</w:t>
      </w:r>
    </w:p>
    <w:p w14:paraId="0283299A" w14:textId="1D8E28C4" w:rsidR="00A5426C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r w:rsidRPr="0083243F">
        <w:rPr>
          <w:color w:val="000000" w:themeColor="text1"/>
          <w:lang w:eastAsia="tr-TR"/>
        </w:rPr>
        <w:t xml:space="preserve">b) Gönüllülük Çalışmaları: Öğrencilerin katıldıkları veya etkin rol aldıkları sosyal, bilimsel, kültürel, sanatsal ve diğer ders dışı </w:t>
      </w:r>
      <w:proofErr w:type="spellStart"/>
      <w:r w:rsidRPr="0083243F">
        <w:rPr>
          <w:color w:val="000000" w:themeColor="text1"/>
          <w:lang w:eastAsia="tr-TR"/>
        </w:rPr>
        <w:t>sosyo</w:t>
      </w:r>
      <w:proofErr w:type="spellEnd"/>
      <w:r w:rsidRPr="0083243F">
        <w:rPr>
          <w:color w:val="000000" w:themeColor="text1"/>
          <w:lang w:eastAsia="tr-TR"/>
        </w:rPr>
        <w:t>-kültürel etkinlikleri,</w:t>
      </w:r>
    </w:p>
    <w:p w14:paraId="781BA501" w14:textId="3E45DE59" w:rsidR="00EE554F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  <w:lang w:eastAsia="tr-TR"/>
        </w:rPr>
      </w:pPr>
      <w:r w:rsidRPr="0083243F">
        <w:rPr>
          <w:color w:val="000000" w:themeColor="text1"/>
          <w:lang w:eastAsia="tr-TR"/>
        </w:rPr>
        <w:t>c)</w:t>
      </w:r>
      <w:r w:rsidR="00EE554F" w:rsidRPr="0083243F">
        <w:rPr>
          <w:color w:val="000000" w:themeColor="text1"/>
          <w:lang w:eastAsia="tr-TR"/>
        </w:rPr>
        <w:t xml:space="preserve"> </w:t>
      </w:r>
      <w:r w:rsidRPr="0083243F">
        <w:rPr>
          <w:color w:val="000000" w:themeColor="text1"/>
          <w:lang w:eastAsia="tr-TR"/>
        </w:rPr>
        <w:t>Gönüllülük Çalışmaları dersi: Öğrencilerin sosyal, kültürel ve bilimsel etkinliklerde aktif rol almasını, üniversite içi veya dışındaki bu tür faaliyetlere katılımını, sosyal-bilimsel projeler yürütmesini ve bireysel beceriler</w:t>
      </w:r>
      <w:r w:rsidR="00294D8E" w:rsidRPr="0083243F">
        <w:rPr>
          <w:color w:val="000000" w:themeColor="text1"/>
          <w:lang w:eastAsia="tr-TR"/>
        </w:rPr>
        <w:t>ini geliştirmesini amaçlayan</w:t>
      </w:r>
      <w:r w:rsidRPr="0083243F">
        <w:rPr>
          <w:color w:val="000000" w:themeColor="text1"/>
          <w:lang w:eastAsia="tr-TR"/>
        </w:rPr>
        <w:t xml:space="preserve"> dersi,</w:t>
      </w:r>
    </w:p>
    <w:p w14:paraId="7CDF9D82" w14:textId="4FB11D7F" w:rsidR="00A5426C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r w:rsidRPr="0083243F">
        <w:rPr>
          <w:color w:val="000000" w:themeColor="text1"/>
          <w:lang w:eastAsia="tr-TR"/>
        </w:rPr>
        <w:t xml:space="preserve">ç) Yönetmelik: Osmaniye Korkut Ata Üniversitesi </w:t>
      </w:r>
      <w:proofErr w:type="spellStart"/>
      <w:r w:rsidRPr="0083243F">
        <w:rPr>
          <w:color w:val="000000" w:themeColor="text1"/>
          <w:lang w:eastAsia="tr-TR"/>
        </w:rPr>
        <w:t>Ön</w:t>
      </w:r>
      <w:r w:rsidR="00AA0236">
        <w:rPr>
          <w:color w:val="000000" w:themeColor="text1"/>
          <w:lang w:eastAsia="tr-TR"/>
        </w:rPr>
        <w:t>l</w:t>
      </w:r>
      <w:r w:rsidRPr="0083243F">
        <w:rPr>
          <w:color w:val="000000" w:themeColor="text1"/>
          <w:lang w:eastAsia="tr-TR"/>
        </w:rPr>
        <w:t>isans</w:t>
      </w:r>
      <w:proofErr w:type="spellEnd"/>
      <w:r w:rsidRPr="0083243F">
        <w:rPr>
          <w:color w:val="000000" w:themeColor="text1"/>
          <w:lang w:eastAsia="tr-TR"/>
        </w:rPr>
        <w:t xml:space="preserve"> ve Lisans Eğitim-Öğretim Yönetmeliğini,</w:t>
      </w:r>
    </w:p>
    <w:p w14:paraId="29AA76A5" w14:textId="4644B2B9" w:rsidR="00A5426C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r w:rsidRPr="0083243F">
        <w:rPr>
          <w:color w:val="000000" w:themeColor="text1"/>
          <w:lang w:eastAsia="tr-TR"/>
        </w:rPr>
        <w:lastRenderedPageBreak/>
        <w:t xml:space="preserve">d) Sınav Yönergesi: Osmaniye Korkut Ata Üniversitesi Ön Lisans ve Lisans Sınav </w:t>
      </w:r>
      <w:r w:rsidR="00DC71EA" w:rsidRPr="0083243F">
        <w:rPr>
          <w:color w:val="000000" w:themeColor="text1"/>
          <w:lang w:eastAsia="tr-TR"/>
        </w:rPr>
        <w:t xml:space="preserve">Uygulama </w:t>
      </w:r>
      <w:r w:rsidRPr="0083243F">
        <w:rPr>
          <w:color w:val="000000" w:themeColor="text1"/>
          <w:lang w:eastAsia="tr-TR"/>
        </w:rPr>
        <w:t>Yönergesini,</w:t>
      </w:r>
    </w:p>
    <w:p w14:paraId="0B96706F" w14:textId="1CB92132" w:rsidR="00A5426C" w:rsidRPr="0083243F" w:rsidRDefault="00124E96" w:rsidP="007907BC">
      <w:pPr>
        <w:pStyle w:val="Balk2"/>
        <w:spacing w:before="0"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e) Rektör: Osmaniye Korkut Ata Üniversitesi Rektörü</w:t>
      </w:r>
      <w:r w:rsidR="00294D8E" w:rsidRPr="0083243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Pr="0083243F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nü,</w:t>
      </w:r>
    </w:p>
    <w:p w14:paraId="256419A8" w14:textId="77777777" w:rsidR="00A5426C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r w:rsidRPr="0083243F">
        <w:rPr>
          <w:color w:val="000000" w:themeColor="text1"/>
          <w:lang w:eastAsia="tr-TR"/>
        </w:rPr>
        <w:t>f) Senato: Osmaniye Korkut Ata Üniversitesi Senatosunu,</w:t>
      </w:r>
    </w:p>
    <w:p w14:paraId="0C3918E0" w14:textId="333E63FF" w:rsidR="00A5426C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r w:rsidRPr="0083243F">
        <w:rPr>
          <w:color w:val="000000" w:themeColor="text1"/>
          <w:lang w:eastAsia="tr-TR"/>
        </w:rPr>
        <w:t>g) Üniversite: Osm</w:t>
      </w:r>
      <w:r w:rsidR="00E060A7" w:rsidRPr="0083243F">
        <w:rPr>
          <w:color w:val="000000" w:themeColor="text1"/>
          <w:lang w:eastAsia="tr-TR"/>
        </w:rPr>
        <w:t>aniye Korkut Ata Üniversitesini</w:t>
      </w:r>
    </w:p>
    <w:p w14:paraId="057C10DC" w14:textId="77777777" w:rsidR="00A5426C" w:rsidRPr="0083243F" w:rsidRDefault="00124E96" w:rsidP="00960726">
      <w:pPr>
        <w:pStyle w:val="GvdeMetni"/>
        <w:spacing w:after="80" w:line="300" w:lineRule="auto"/>
        <w:ind w:right="119" w:firstLine="567"/>
        <w:jc w:val="both"/>
        <w:rPr>
          <w:color w:val="000000" w:themeColor="text1"/>
        </w:rPr>
      </w:pPr>
      <w:proofErr w:type="gramStart"/>
      <w:r w:rsidRPr="0083243F">
        <w:rPr>
          <w:color w:val="000000" w:themeColor="text1"/>
          <w:lang w:eastAsia="tr-TR"/>
        </w:rPr>
        <w:t>ifade</w:t>
      </w:r>
      <w:proofErr w:type="gramEnd"/>
      <w:r w:rsidRPr="0083243F">
        <w:rPr>
          <w:color w:val="000000" w:themeColor="text1"/>
          <w:lang w:eastAsia="tr-TR"/>
        </w:rPr>
        <w:t xml:space="preserve"> eder.</w:t>
      </w:r>
    </w:p>
    <w:p w14:paraId="19F176D9" w14:textId="77777777" w:rsidR="00A5426C" w:rsidRPr="0083243F" w:rsidRDefault="00124E96" w:rsidP="00094473">
      <w:pPr>
        <w:pStyle w:val="Balk1"/>
        <w:suppressAutoHyphens w:val="0"/>
        <w:autoSpaceDE w:val="0"/>
        <w:autoSpaceDN w:val="0"/>
        <w:spacing w:before="400" w:after="120" w:line="300" w:lineRule="auto"/>
        <w:ind w:left="0"/>
        <w:jc w:val="center"/>
        <w:rPr>
          <w:color w:val="000000" w:themeColor="text1"/>
        </w:rPr>
      </w:pPr>
      <w:r w:rsidRPr="0083243F">
        <w:rPr>
          <w:color w:val="000000" w:themeColor="text1"/>
        </w:rPr>
        <w:t>İKİNCİ BÖLÜM</w:t>
      </w:r>
    </w:p>
    <w:p w14:paraId="5F6921FF" w14:textId="215692DC" w:rsidR="00A5426C" w:rsidRPr="0083243F" w:rsidRDefault="00124E96" w:rsidP="002A5DEE">
      <w:pPr>
        <w:pStyle w:val="Balk1"/>
        <w:suppressAutoHyphens w:val="0"/>
        <w:autoSpaceDE w:val="0"/>
        <w:autoSpaceDN w:val="0"/>
        <w:spacing w:before="60" w:after="60" w:line="300" w:lineRule="auto"/>
        <w:ind w:left="0"/>
        <w:jc w:val="center"/>
        <w:rPr>
          <w:color w:val="000000" w:themeColor="text1"/>
        </w:rPr>
      </w:pPr>
      <w:r w:rsidRPr="0083243F">
        <w:rPr>
          <w:color w:val="000000" w:themeColor="text1"/>
        </w:rPr>
        <w:t>Gönüllül</w:t>
      </w:r>
      <w:r w:rsidR="00E060A7" w:rsidRPr="0083243F">
        <w:rPr>
          <w:color w:val="000000" w:themeColor="text1"/>
        </w:rPr>
        <w:t xml:space="preserve">ük Çalışmaları Dersinin </w:t>
      </w:r>
      <w:r w:rsidRPr="0083243F">
        <w:rPr>
          <w:color w:val="000000" w:themeColor="text1"/>
        </w:rPr>
        <w:t>İçeriği, Uygulama ve Değerlendirme Esasları</w:t>
      </w:r>
    </w:p>
    <w:p w14:paraId="5F4A1232" w14:textId="0966EEF8" w:rsidR="00A5426C" w:rsidRPr="0083243F" w:rsidRDefault="00124E96" w:rsidP="00016B05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Gönüllülük Çalışmaları Dersinin İçeriği</w:t>
      </w:r>
    </w:p>
    <w:p w14:paraId="37A8EAD8" w14:textId="54A7E4AF" w:rsidR="00A5426C" w:rsidRPr="0083243F" w:rsidRDefault="00D06437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rFonts w:eastAsiaTheme="minorHAnsi"/>
          <w:b/>
          <w:bCs/>
          <w:color w:val="000000" w:themeColor="text1"/>
          <w:sz w:val="24"/>
          <w:szCs w:val="24"/>
        </w:rPr>
        <w:t>MADDE</w:t>
      </w:r>
      <w:r w:rsidR="00124E96" w:rsidRPr="0083243F">
        <w:rPr>
          <w:rFonts w:eastAsiaTheme="minorHAnsi"/>
          <w:b/>
          <w:bCs/>
          <w:color w:val="000000" w:themeColor="text1"/>
          <w:sz w:val="24"/>
          <w:szCs w:val="24"/>
        </w:rPr>
        <w:t xml:space="preserve"> 5 –</w:t>
      </w:r>
      <w:r w:rsidR="00124E96" w:rsidRPr="0083243F">
        <w:rPr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124E96" w:rsidRPr="0083243F">
        <w:rPr>
          <w:color w:val="000000" w:themeColor="text1"/>
          <w:sz w:val="24"/>
          <w:szCs w:val="24"/>
          <w:lang w:eastAsia="tr-TR"/>
        </w:rPr>
        <w:t>(1) Bu ders, öğrencilerin ders dışı bilimsel, sosyal, kültürel ve toplumsal gelişimlerine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 katkıda bulunmalarını sağlamak,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yaşam boyu topluma katkı sunma bilinci ve sorumluluğu taşıyan bireyler olarak yetişmelerine destek olmak amacıyla planlanmıştır. </w:t>
      </w:r>
    </w:p>
    <w:p w14:paraId="664642C6" w14:textId="25E4852A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(2) Gönüllülük Çalışmaları dersi</w:t>
      </w:r>
      <w:r w:rsidR="00E060A7" w:rsidRPr="0083243F">
        <w:rPr>
          <w:color w:val="000000" w:themeColor="text1"/>
          <w:sz w:val="24"/>
          <w:szCs w:val="24"/>
          <w:lang w:eastAsia="tr-TR"/>
        </w:rPr>
        <w:t>nin içeriği</w:t>
      </w:r>
      <w:r w:rsidRPr="0083243F">
        <w:rPr>
          <w:color w:val="000000" w:themeColor="text1"/>
          <w:sz w:val="24"/>
          <w:szCs w:val="24"/>
          <w:lang w:eastAsia="tr-TR"/>
        </w:rPr>
        <w:t>, üniversite içinde veya dışında mevzuata ve yönergelere uygun olarak düzenlenen sosyal, kültürel ve bilimsel etkinliklerde aktif rol alma ya da katılım faali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yetlerinden oluşur.  </w:t>
      </w:r>
      <w:r w:rsidRPr="0083243F">
        <w:rPr>
          <w:color w:val="000000" w:themeColor="text1"/>
          <w:sz w:val="24"/>
          <w:szCs w:val="24"/>
          <w:lang w:eastAsia="tr-TR"/>
        </w:rPr>
        <w:t xml:space="preserve">Rektörlük, enstitüler, fakülteler, yüksekokullar, meslek yüksekokulları, üniversite idari birimleri, rektörlüğe bağlı merkezler, öğrenci kulüpleri ve öğretim elemanları tarafından 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mevzuata </w:t>
      </w:r>
      <w:r w:rsidRPr="0083243F">
        <w:rPr>
          <w:color w:val="000000" w:themeColor="text1"/>
          <w:sz w:val="24"/>
          <w:szCs w:val="24"/>
          <w:lang w:eastAsia="tr-TR"/>
        </w:rPr>
        <w:t xml:space="preserve">uygun biçimde düzenlenen ve üniversite yetkili birimlerince onaylanan ulusal veya uluslararası etkinliklerdeki katılım ve görev alma faaliyetleri 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bu </w:t>
      </w:r>
      <w:r w:rsidRPr="0083243F">
        <w:rPr>
          <w:color w:val="000000" w:themeColor="text1"/>
          <w:sz w:val="24"/>
          <w:szCs w:val="24"/>
          <w:lang w:eastAsia="tr-TR"/>
        </w:rPr>
        <w:t>ders</w:t>
      </w:r>
      <w:r w:rsidR="00E060A7" w:rsidRPr="0083243F">
        <w:rPr>
          <w:color w:val="000000" w:themeColor="text1"/>
          <w:sz w:val="24"/>
          <w:szCs w:val="24"/>
          <w:lang w:eastAsia="tr-TR"/>
        </w:rPr>
        <w:t>in</w:t>
      </w:r>
      <w:r w:rsidRPr="0083243F">
        <w:rPr>
          <w:color w:val="000000" w:themeColor="text1"/>
          <w:sz w:val="24"/>
          <w:szCs w:val="24"/>
          <w:lang w:eastAsia="tr-TR"/>
        </w:rPr>
        <w:t xml:space="preserve"> kapsamına girer.</w:t>
      </w:r>
    </w:p>
    <w:p w14:paraId="78B1F6F8" w14:textId="402A81C7" w:rsidR="00A5426C" w:rsidRPr="0083243F" w:rsidRDefault="0067134A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(3) E</w:t>
      </w:r>
      <w:r w:rsidR="00E060A7" w:rsidRPr="0083243F">
        <w:rPr>
          <w:color w:val="000000" w:themeColor="text1"/>
          <w:sz w:val="24"/>
          <w:szCs w:val="24"/>
          <w:lang w:eastAsia="tr-TR"/>
        </w:rPr>
        <w:t>tkinlikler arasında b</w:t>
      </w:r>
      <w:r w:rsidR="00124E96" w:rsidRPr="0083243F">
        <w:rPr>
          <w:color w:val="000000" w:themeColor="text1"/>
          <w:sz w:val="24"/>
          <w:szCs w:val="24"/>
          <w:lang w:eastAsia="tr-TR"/>
        </w:rPr>
        <w:t>ilimsel kongreler, sempozyumlar, paneller, seminerler, söyleşiler, çalıştaylar,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 a</w:t>
      </w:r>
      <w:r w:rsidR="00124E96" w:rsidRPr="0083243F">
        <w:rPr>
          <w:color w:val="000000" w:themeColor="text1"/>
          <w:sz w:val="24"/>
          <w:szCs w:val="24"/>
          <w:lang w:eastAsia="tr-TR"/>
        </w:rPr>
        <w:t>nma programları, tanıtım günleri, dini ve milli bayram etkinlikleri, önemli gün ve hafta programları,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 y</w:t>
      </w:r>
      <w:r w:rsidR="00124E96" w:rsidRPr="0083243F">
        <w:rPr>
          <w:color w:val="000000" w:themeColor="text1"/>
          <w:sz w:val="24"/>
          <w:szCs w:val="24"/>
          <w:lang w:eastAsia="tr-TR"/>
        </w:rPr>
        <w:t>arışmalar, fuarlar, atölye çalışmaları, müze ve arkeolojik alan gezileri,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 s</w:t>
      </w:r>
      <w:r w:rsidR="00124E96" w:rsidRPr="0083243F">
        <w:rPr>
          <w:color w:val="000000" w:themeColor="text1"/>
          <w:sz w:val="24"/>
          <w:szCs w:val="24"/>
          <w:lang w:eastAsia="tr-TR"/>
        </w:rPr>
        <w:t>anatsal, kültürel veya teknik geziler, sportif faaliyetler,</w:t>
      </w:r>
      <w:r w:rsidR="00E060A7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Pr="0083243F">
        <w:rPr>
          <w:color w:val="000000" w:themeColor="text1"/>
          <w:sz w:val="24"/>
          <w:szCs w:val="24"/>
          <w:lang w:eastAsia="tr-TR"/>
        </w:rPr>
        <w:t>r</w:t>
      </w:r>
      <w:r w:rsidR="00124E96" w:rsidRPr="0083243F">
        <w:rPr>
          <w:color w:val="000000" w:themeColor="text1"/>
          <w:sz w:val="24"/>
          <w:szCs w:val="24"/>
          <w:lang w:eastAsia="tr-TR"/>
        </w:rPr>
        <w:t>adyo/TV programları, sergi ve benzeri kültürel etkinlikler,</w:t>
      </w:r>
      <w:r w:rsidRPr="0083243F">
        <w:rPr>
          <w:color w:val="000000" w:themeColor="text1"/>
          <w:sz w:val="24"/>
          <w:szCs w:val="24"/>
          <w:lang w:eastAsia="tr-TR"/>
        </w:rPr>
        <w:t xml:space="preserve"> k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ulüp faaliyetleri, çevre düzenleme çalışmaları, üniversite tarafından uygulanan sosyal sorumluluk ve bilimsel proje </w:t>
      </w:r>
      <w:r w:rsidRPr="0083243F">
        <w:rPr>
          <w:color w:val="000000" w:themeColor="text1"/>
          <w:sz w:val="24"/>
          <w:szCs w:val="24"/>
          <w:lang w:eastAsia="tr-TR"/>
        </w:rPr>
        <w:t>gibi uygulamalar</w:t>
      </w:r>
      <w:r w:rsidR="004C730B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124E96" w:rsidRPr="0083243F">
        <w:rPr>
          <w:color w:val="000000" w:themeColor="text1"/>
          <w:sz w:val="24"/>
          <w:szCs w:val="24"/>
          <w:lang w:eastAsia="tr-TR"/>
        </w:rPr>
        <w:t>yer alır. Bu tür etkinliklerde aktif rol alınması veya katılım sağlanması dersin uygulanması kapsamında değerlendirilir.</w:t>
      </w:r>
    </w:p>
    <w:p w14:paraId="5E5C7BEE" w14:textId="51662495" w:rsidR="00A5426C" w:rsidRPr="0083243F" w:rsidRDefault="0067134A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(4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) Bölüm veya programlar, Gönüllülük Çalışmaları dersini </w:t>
      </w:r>
      <w:r w:rsidRPr="0083243F">
        <w:rPr>
          <w:color w:val="000000" w:themeColor="text1"/>
          <w:sz w:val="24"/>
          <w:szCs w:val="24"/>
          <w:lang w:eastAsia="tr-TR"/>
        </w:rPr>
        <w:t>müfredatlarına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en az bir dönemde seçmeli </w:t>
      </w:r>
      <w:r w:rsidRPr="0083243F">
        <w:rPr>
          <w:color w:val="000000" w:themeColor="text1"/>
          <w:sz w:val="24"/>
          <w:szCs w:val="24"/>
          <w:lang w:eastAsia="tr-TR"/>
        </w:rPr>
        <w:t>olarak ekler ve dersin açılmasını teşvik eder.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</w:t>
      </w:r>
    </w:p>
    <w:p w14:paraId="1D0B52C6" w14:textId="36EDCA98" w:rsidR="00A5426C" w:rsidRPr="0083243F" w:rsidRDefault="0067134A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(5</w:t>
      </w:r>
      <w:r w:rsidR="00124E96" w:rsidRPr="0083243F">
        <w:rPr>
          <w:color w:val="000000" w:themeColor="text1"/>
          <w:sz w:val="24"/>
          <w:szCs w:val="24"/>
          <w:lang w:eastAsia="tr-TR"/>
        </w:rPr>
        <w:t>) Gönüllülük Çalışmaları dersi, bölüm/program müf</w:t>
      </w:r>
      <w:r w:rsidR="00240DC8" w:rsidRPr="0083243F">
        <w:rPr>
          <w:color w:val="000000" w:themeColor="text1"/>
          <w:sz w:val="24"/>
          <w:szCs w:val="24"/>
          <w:lang w:eastAsia="tr-TR"/>
        </w:rPr>
        <w:t xml:space="preserve">redatının uygun olduğu en erken </w:t>
      </w:r>
      <w:r w:rsidR="00124E96" w:rsidRPr="0083243F">
        <w:rPr>
          <w:color w:val="000000" w:themeColor="text1"/>
          <w:sz w:val="24"/>
          <w:szCs w:val="24"/>
          <w:lang w:eastAsia="tr-TR"/>
        </w:rPr>
        <w:t>eğitim-öğretim yarıyıl</w:t>
      </w:r>
      <w:r w:rsidR="004C730B" w:rsidRPr="0083243F">
        <w:rPr>
          <w:color w:val="000000" w:themeColor="text1"/>
          <w:sz w:val="24"/>
          <w:szCs w:val="24"/>
          <w:lang w:eastAsia="tr-TR"/>
        </w:rPr>
        <w:t>ında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240DC8" w:rsidRPr="0083243F">
        <w:rPr>
          <w:color w:val="000000" w:themeColor="text1"/>
          <w:sz w:val="24"/>
          <w:szCs w:val="24"/>
          <w:lang w:eastAsia="tr-TR"/>
        </w:rPr>
        <w:t>yer alır.</w:t>
      </w:r>
    </w:p>
    <w:p w14:paraId="53997DCD" w14:textId="7B179ECA" w:rsidR="00DF43E9" w:rsidRPr="0083243F" w:rsidRDefault="00240DC8" w:rsidP="00DF43E9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(6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) </w:t>
      </w:r>
      <w:r w:rsidR="00DF43E9">
        <w:rPr>
          <w:color w:val="000000" w:themeColor="text1"/>
          <w:sz w:val="24"/>
          <w:szCs w:val="24"/>
          <w:lang w:eastAsia="tr-TR"/>
        </w:rPr>
        <w:t>Farklı isimlere sahip olsalar bile Gönüllülük Çalışmaları dersiyle benzer içeriğe sahip dersler de uygulama esaslarına tabidir.</w:t>
      </w:r>
    </w:p>
    <w:p w14:paraId="1B786769" w14:textId="77777777" w:rsidR="00A5426C" w:rsidRPr="0083243F" w:rsidRDefault="00124E96" w:rsidP="00016B05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Uygulama</w:t>
      </w:r>
    </w:p>
    <w:p w14:paraId="7523F943" w14:textId="5D536826" w:rsidR="00A5426C" w:rsidRPr="0083243F" w:rsidRDefault="00D06437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rFonts w:eastAsiaTheme="minorHAnsi"/>
          <w:b/>
          <w:bCs/>
          <w:color w:val="000000" w:themeColor="text1"/>
          <w:sz w:val="24"/>
          <w:szCs w:val="24"/>
        </w:rPr>
        <w:t>MADDE</w:t>
      </w:r>
      <w:r w:rsidR="00124E96" w:rsidRPr="0083243F">
        <w:rPr>
          <w:rFonts w:eastAsiaTheme="minorHAnsi"/>
          <w:b/>
          <w:bCs/>
          <w:color w:val="000000" w:themeColor="text1"/>
          <w:sz w:val="24"/>
          <w:szCs w:val="24"/>
        </w:rPr>
        <w:t xml:space="preserve"> 6 –</w:t>
      </w:r>
      <w:r w:rsidR="00124E96" w:rsidRPr="0083243F">
        <w:rPr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124E96" w:rsidRPr="0083243F">
        <w:rPr>
          <w:color w:val="000000" w:themeColor="text1"/>
          <w:sz w:val="24"/>
          <w:szCs w:val="24"/>
          <w:lang w:eastAsia="tr-TR"/>
        </w:rPr>
        <w:t>(1) Gönüllülük Çalışmaları dersi kapsamında öğrenciler tarafından düzenlenen, katılım sağlanan veya aktif rol alınan sosyal, k</w:t>
      </w:r>
      <w:r w:rsidR="00240DC8" w:rsidRPr="0083243F">
        <w:rPr>
          <w:color w:val="000000" w:themeColor="text1"/>
          <w:sz w:val="24"/>
          <w:szCs w:val="24"/>
          <w:lang w:eastAsia="tr-TR"/>
        </w:rPr>
        <w:t>ültürel ve bilimsel etkinlikler, üniversite içi veya dışı</w:t>
      </w:r>
      <w:r w:rsidR="00D677C1" w:rsidRPr="0083243F">
        <w:rPr>
          <w:color w:val="000000" w:themeColor="text1"/>
          <w:sz w:val="24"/>
          <w:szCs w:val="24"/>
          <w:lang w:eastAsia="tr-TR"/>
        </w:rPr>
        <w:t>,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ulusal ya da uluslararası düzeyde gerçekleştirilebilir.</w:t>
      </w:r>
    </w:p>
    <w:p w14:paraId="001E828B" w14:textId="0C276923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 xml:space="preserve">(2) Öğrencilerin bu etkinliklere katılımını desteklemek amacıyla ders, tüm ön lisans ve lisans programlarının haftalık ders programlarında yer almalı ve eğitim-öğretim saatleri içinde </w:t>
      </w:r>
      <w:r w:rsidRPr="0083243F">
        <w:rPr>
          <w:color w:val="000000" w:themeColor="text1"/>
          <w:sz w:val="24"/>
          <w:szCs w:val="24"/>
          <w:lang w:eastAsia="tr-TR"/>
        </w:rPr>
        <w:lastRenderedPageBreak/>
        <w:t xml:space="preserve">planlanmalıdır. Ancak etkinliklerin verimliliğini artırmak, etkinlik planlamalarını kolaylaştırmak ve ders dışı faaliyetlerin daha geniş katılımla </w:t>
      </w:r>
      <w:r w:rsidR="00D677C1" w:rsidRPr="0083243F">
        <w:rPr>
          <w:color w:val="000000" w:themeColor="text1"/>
          <w:sz w:val="24"/>
          <w:szCs w:val="24"/>
          <w:lang w:eastAsia="tr-TR"/>
        </w:rPr>
        <w:t>yürütülmesini sağlamak amacıyla</w:t>
      </w:r>
      <w:r w:rsidRPr="0083243F">
        <w:rPr>
          <w:color w:val="000000" w:themeColor="text1"/>
          <w:sz w:val="24"/>
          <w:szCs w:val="24"/>
          <w:lang w:eastAsia="tr-TR"/>
        </w:rPr>
        <w:t xml:space="preserve"> ders uygulamaları hafta içi mesai saatleri dışında veya hafta sonu da gerçekleştirilebilir. Bu uygulamalar eğitim-öğretimi aksatmayacak şekilde planlanmalıdır.</w:t>
      </w:r>
    </w:p>
    <w:p w14:paraId="2D82C412" w14:textId="02E12277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 xml:space="preserve">(3) Gönüllülük Çalışmaları dersinin yürütülmesi ve değerlendirilmesi amacıyla </w:t>
      </w:r>
      <w:r w:rsidR="00D677C1" w:rsidRPr="0083243F">
        <w:rPr>
          <w:color w:val="000000" w:themeColor="text1"/>
          <w:sz w:val="24"/>
          <w:szCs w:val="24"/>
          <w:lang w:eastAsia="tr-TR"/>
        </w:rPr>
        <w:t>her akademik birimde, birim s</w:t>
      </w:r>
      <w:r w:rsidRPr="0083243F">
        <w:rPr>
          <w:color w:val="000000" w:themeColor="text1"/>
          <w:sz w:val="24"/>
          <w:szCs w:val="24"/>
          <w:lang w:eastAsia="tr-TR"/>
        </w:rPr>
        <w:t>o</w:t>
      </w:r>
      <w:r w:rsidR="00D677C1" w:rsidRPr="0083243F">
        <w:rPr>
          <w:color w:val="000000" w:themeColor="text1"/>
          <w:sz w:val="24"/>
          <w:szCs w:val="24"/>
          <w:lang w:eastAsia="tr-TR"/>
        </w:rPr>
        <w:t>rumlusu görevlendirilir. Birim sorumlusu,</w:t>
      </w:r>
      <w:r w:rsidRPr="0083243F">
        <w:rPr>
          <w:color w:val="000000" w:themeColor="text1"/>
          <w:sz w:val="24"/>
          <w:szCs w:val="24"/>
          <w:lang w:eastAsia="tr-TR"/>
        </w:rPr>
        <w:t xml:space="preserve"> dersi yürüten öğre</w:t>
      </w:r>
      <w:r w:rsidR="004C730B" w:rsidRPr="0083243F">
        <w:rPr>
          <w:color w:val="000000" w:themeColor="text1"/>
          <w:sz w:val="24"/>
          <w:szCs w:val="24"/>
          <w:lang w:eastAsia="tr-TR"/>
        </w:rPr>
        <w:t>tim elemanları arasından, Dekan</w:t>
      </w:r>
      <w:r w:rsidRPr="0083243F">
        <w:rPr>
          <w:color w:val="000000" w:themeColor="text1"/>
          <w:sz w:val="24"/>
          <w:szCs w:val="24"/>
          <w:lang w:eastAsia="tr-TR"/>
        </w:rPr>
        <w:t xml:space="preserve">/Müdür Yardımcısı, Sosyal-Kültürel </w:t>
      </w:r>
      <w:r w:rsidR="003F149E" w:rsidRPr="0083243F">
        <w:rPr>
          <w:color w:val="000000" w:themeColor="text1"/>
          <w:sz w:val="24"/>
          <w:szCs w:val="24"/>
          <w:lang w:eastAsia="tr-TR"/>
        </w:rPr>
        <w:t>Etkinlikler</w:t>
      </w:r>
      <w:r w:rsidRPr="0083243F">
        <w:rPr>
          <w:color w:val="000000" w:themeColor="text1"/>
          <w:sz w:val="24"/>
          <w:szCs w:val="24"/>
          <w:lang w:eastAsia="tr-TR"/>
        </w:rPr>
        <w:t xml:space="preserve"> Komisyonu başkan</w:t>
      </w:r>
      <w:r w:rsidR="003F149E" w:rsidRPr="0083243F">
        <w:rPr>
          <w:color w:val="000000" w:themeColor="text1"/>
          <w:sz w:val="24"/>
          <w:szCs w:val="24"/>
          <w:lang w:eastAsia="tr-TR"/>
        </w:rPr>
        <w:t>ı</w:t>
      </w:r>
      <w:r w:rsidRPr="0083243F">
        <w:rPr>
          <w:color w:val="000000" w:themeColor="text1"/>
          <w:sz w:val="24"/>
          <w:szCs w:val="24"/>
          <w:lang w:eastAsia="tr-TR"/>
        </w:rPr>
        <w:t xml:space="preserve"> veya üyeleri ya da birim amirince uygun görülen öğretim elemanları arasından Dekan/Müdür onayıyla </w:t>
      </w:r>
      <w:r w:rsidR="006B39BE" w:rsidRPr="0083243F">
        <w:rPr>
          <w:color w:val="000000" w:themeColor="text1"/>
          <w:sz w:val="24"/>
          <w:szCs w:val="24"/>
          <w:lang w:eastAsia="tr-TR"/>
        </w:rPr>
        <w:t>görevlendirilir.</w:t>
      </w:r>
      <w:r w:rsidRPr="0083243F">
        <w:rPr>
          <w:color w:val="000000" w:themeColor="text1"/>
          <w:sz w:val="24"/>
          <w:szCs w:val="24"/>
          <w:lang w:eastAsia="tr-TR"/>
        </w:rPr>
        <w:t xml:space="preserve"> </w:t>
      </w:r>
    </w:p>
    <w:p w14:paraId="0CA8BB83" w14:textId="70B7FF67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(4) Ders kapsamında öğr</w:t>
      </w:r>
      <w:r w:rsidR="006B39BE" w:rsidRPr="0083243F">
        <w:rPr>
          <w:color w:val="000000" w:themeColor="text1"/>
          <w:sz w:val="24"/>
          <w:szCs w:val="24"/>
          <w:lang w:eastAsia="tr-TR"/>
        </w:rPr>
        <w:t>encilerin etkinliklere katılımı</w:t>
      </w:r>
      <w:r w:rsidRPr="0083243F">
        <w:rPr>
          <w:color w:val="000000" w:themeColor="text1"/>
          <w:sz w:val="24"/>
          <w:szCs w:val="24"/>
          <w:lang w:eastAsia="tr-TR"/>
        </w:rPr>
        <w:t xml:space="preserve"> öğrenci bilgi sistemi, bina giriş-çıkış turnikeleri, yoklama listeleri, tutanaklar veya benzeri yollarla izlenebi</w:t>
      </w:r>
      <w:r w:rsidR="006B39BE" w:rsidRPr="0083243F">
        <w:rPr>
          <w:color w:val="000000" w:themeColor="text1"/>
          <w:sz w:val="24"/>
          <w:szCs w:val="24"/>
          <w:lang w:eastAsia="tr-TR"/>
        </w:rPr>
        <w:t xml:space="preserve">lir. Bu takip işlemleri, dersi yürüten </w:t>
      </w:r>
      <w:r w:rsidRPr="0083243F">
        <w:rPr>
          <w:color w:val="000000" w:themeColor="text1"/>
          <w:sz w:val="24"/>
          <w:szCs w:val="24"/>
          <w:lang w:eastAsia="tr-TR"/>
        </w:rPr>
        <w:t>öğretim elemanının sorumluluğundadır.</w:t>
      </w:r>
    </w:p>
    <w:p w14:paraId="402E51B4" w14:textId="667DE02C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(5) Öğrencilerin ders kapsamında yer aldığı sosyal, kü</w:t>
      </w:r>
      <w:r w:rsidR="006B39BE" w:rsidRPr="0083243F">
        <w:rPr>
          <w:color w:val="000000" w:themeColor="text1"/>
          <w:sz w:val="24"/>
          <w:szCs w:val="24"/>
          <w:lang w:eastAsia="tr-TR"/>
        </w:rPr>
        <w:t xml:space="preserve">ltürel ve bilimsel etkinlikler, </w:t>
      </w:r>
      <w:r w:rsidRPr="0083243F">
        <w:rPr>
          <w:color w:val="000000" w:themeColor="text1"/>
          <w:sz w:val="24"/>
          <w:szCs w:val="24"/>
          <w:lang w:eastAsia="tr-TR"/>
        </w:rPr>
        <w:t>yoklama listesi, katılım belgesi veya görevli belgesi gibi resmî belgelerle belgelendirilmelidir. Bu belgeler, ilgili fakülte dekanlığı veya yüksekokul müdürlüğü tarafından onaylanmadıkça geçerli sayılmaz.</w:t>
      </w:r>
    </w:p>
    <w:p w14:paraId="4C013A4F" w14:textId="0E4E454F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(6) Dersin uygulama kısmını oluştur</w:t>
      </w:r>
      <w:r w:rsidR="006B39BE" w:rsidRPr="0083243F">
        <w:rPr>
          <w:color w:val="000000" w:themeColor="text1"/>
          <w:sz w:val="24"/>
          <w:szCs w:val="24"/>
          <w:lang w:eastAsia="tr-TR"/>
        </w:rPr>
        <w:t>an etkinliklerin yeri ve zamanı</w:t>
      </w:r>
      <w:r w:rsidRPr="0083243F">
        <w:rPr>
          <w:color w:val="000000" w:themeColor="text1"/>
          <w:sz w:val="24"/>
          <w:szCs w:val="24"/>
          <w:lang w:eastAsia="tr-TR"/>
        </w:rPr>
        <w:t xml:space="preserve"> resim, video veya benzeri görsel materyallerle belgelenmelidir. Etkinlikler, mümkün olduğunca tüm öğrencilere ve personele açık olarak organize edilmelidir. Et</w:t>
      </w:r>
      <w:r w:rsidR="006B39BE" w:rsidRPr="0083243F">
        <w:rPr>
          <w:color w:val="000000" w:themeColor="text1"/>
          <w:sz w:val="24"/>
          <w:szCs w:val="24"/>
          <w:lang w:eastAsia="tr-TR"/>
        </w:rPr>
        <w:t>kinliklerin yapılacağı mekânlar</w:t>
      </w:r>
      <w:r w:rsidRPr="0083243F">
        <w:rPr>
          <w:color w:val="000000" w:themeColor="text1"/>
          <w:sz w:val="24"/>
          <w:szCs w:val="24"/>
          <w:lang w:eastAsia="tr-TR"/>
        </w:rPr>
        <w:t xml:space="preserve"> birim konferans salonları, üniversite genelinde kullanılan toplantı ve konferans salonları ile kampüs içi açık hava alanları olabilir. Etkinliklerin üniversite genelinde duyurulması esastır.</w:t>
      </w:r>
    </w:p>
    <w:p w14:paraId="6626D352" w14:textId="7ADDBC73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(7) Dersin Bologna Bilgi Sistemi’ne ilişkin işlemler</w:t>
      </w:r>
      <w:r w:rsidR="006B39BE" w:rsidRPr="0083243F">
        <w:rPr>
          <w:color w:val="000000" w:themeColor="text1"/>
          <w:sz w:val="24"/>
          <w:szCs w:val="24"/>
          <w:lang w:eastAsia="tr-TR"/>
        </w:rPr>
        <w:t>,</w:t>
      </w:r>
      <w:r w:rsidRPr="0083243F">
        <w:rPr>
          <w:color w:val="000000" w:themeColor="text1"/>
          <w:sz w:val="24"/>
          <w:szCs w:val="24"/>
          <w:lang w:eastAsia="tr-TR"/>
        </w:rPr>
        <w:t xml:space="preserve"> de</w:t>
      </w:r>
      <w:r w:rsidR="006B39BE" w:rsidRPr="0083243F">
        <w:rPr>
          <w:color w:val="000000" w:themeColor="text1"/>
          <w:sz w:val="24"/>
          <w:szCs w:val="24"/>
          <w:lang w:eastAsia="tr-TR"/>
        </w:rPr>
        <w:t xml:space="preserve">rsin sorumlu öğretim elemanı </w:t>
      </w:r>
      <w:r w:rsidRPr="0083243F">
        <w:rPr>
          <w:color w:val="000000" w:themeColor="text1"/>
          <w:sz w:val="24"/>
          <w:szCs w:val="24"/>
          <w:lang w:eastAsia="tr-TR"/>
        </w:rPr>
        <w:t>veya ilgili bölüm başkan</w:t>
      </w:r>
      <w:r w:rsidR="004C730B" w:rsidRPr="0083243F">
        <w:rPr>
          <w:color w:val="000000" w:themeColor="text1"/>
          <w:sz w:val="24"/>
          <w:szCs w:val="24"/>
          <w:lang w:eastAsia="tr-TR"/>
        </w:rPr>
        <w:t xml:space="preserve">ları </w:t>
      </w:r>
      <w:r w:rsidRPr="0083243F">
        <w:rPr>
          <w:color w:val="000000" w:themeColor="text1"/>
          <w:sz w:val="24"/>
          <w:szCs w:val="24"/>
          <w:lang w:eastAsia="tr-TR"/>
        </w:rPr>
        <w:t>tarafından yürütülür.</w:t>
      </w:r>
    </w:p>
    <w:p w14:paraId="7A85DCD5" w14:textId="77777777" w:rsidR="00A5426C" w:rsidRPr="0083243F" w:rsidRDefault="00124E96" w:rsidP="002A5DEE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Değerlendirme</w:t>
      </w:r>
    </w:p>
    <w:p w14:paraId="78BD088F" w14:textId="24BD079F" w:rsidR="00007228" w:rsidRPr="0083243F" w:rsidRDefault="00D06437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rFonts w:eastAsiaTheme="minorHAnsi"/>
          <w:b/>
          <w:bCs/>
          <w:color w:val="000000" w:themeColor="text1"/>
          <w:sz w:val="24"/>
          <w:szCs w:val="24"/>
        </w:rPr>
        <w:t>MADDE</w:t>
      </w:r>
      <w:r w:rsidR="00124E96" w:rsidRPr="0083243F">
        <w:rPr>
          <w:rFonts w:eastAsiaTheme="minorHAnsi"/>
          <w:b/>
          <w:bCs/>
          <w:color w:val="000000" w:themeColor="text1"/>
          <w:sz w:val="24"/>
          <w:szCs w:val="24"/>
        </w:rPr>
        <w:t xml:space="preserve"> 7 –</w:t>
      </w:r>
      <w:r w:rsidR="00124E96" w:rsidRPr="0083243F">
        <w:rPr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124E96" w:rsidRPr="0083243F">
        <w:rPr>
          <w:color w:val="000000" w:themeColor="text1"/>
          <w:sz w:val="24"/>
          <w:szCs w:val="24"/>
          <w:lang w:eastAsia="tr-TR"/>
        </w:rPr>
        <w:t>(1) Gönüllülük Çalışmaları kapsamındaki sosyal, kültürel ve bilimsel etkinlikler, akademik takvimde dersler için öngörülen eğitim-öğretim süresi içinde gerçekleştirilmelidir. Bu süre dışındaki faaliyetler ders değerlendirmesine dâhil edilmez.</w:t>
      </w:r>
    </w:p>
    <w:p w14:paraId="1B744F7C" w14:textId="77777777" w:rsidR="00007228" w:rsidRPr="0083243F" w:rsidRDefault="00007228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(2) D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iğer </w:t>
      </w:r>
      <w:r w:rsidRPr="0083243F">
        <w:rPr>
          <w:color w:val="000000" w:themeColor="text1"/>
          <w:sz w:val="24"/>
          <w:szCs w:val="24"/>
          <w:lang w:eastAsia="tr-TR"/>
        </w:rPr>
        <w:t>derslerde olduğu gibi bu ders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de Osman</w:t>
      </w:r>
      <w:r w:rsidRPr="0083243F">
        <w:rPr>
          <w:color w:val="000000" w:themeColor="text1"/>
          <w:sz w:val="24"/>
          <w:szCs w:val="24"/>
          <w:lang w:eastAsia="tr-TR"/>
        </w:rPr>
        <w:t xml:space="preserve">iye Korkut Ata Üniversitesi </w:t>
      </w:r>
      <w:proofErr w:type="spellStart"/>
      <w:r w:rsidRPr="0083243F">
        <w:rPr>
          <w:color w:val="000000" w:themeColor="text1"/>
          <w:sz w:val="24"/>
          <w:szCs w:val="24"/>
          <w:lang w:eastAsia="tr-TR"/>
        </w:rPr>
        <w:t>Önl</w:t>
      </w:r>
      <w:r w:rsidR="00124E96" w:rsidRPr="0083243F">
        <w:rPr>
          <w:color w:val="000000" w:themeColor="text1"/>
          <w:sz w:val="24"/>
          <w:szCs w:val="24"/>
          <w:lang w:eastAsia="tr-TR"/>
        </w:rPr>
        <w:t>isans</w:t>
      </w:r>
      <w:proofErr w:type="spellEnd"/>
      <w:r w:rsidR="00124E96" w:rsidRPr="0083243F">
        <w:rPr>
          <w:color w:val="000000" w:themeColor="text1"/>
          <w:sz w:val="24"/>
          <w:szCs w:val="24"/>
          <w:lang w:eastAsia="tr-TR"/>
        </w:rPr>
        <w:t xml:space="preserve"> ve Lisan</w:t>
      </w:r>
      <w:r w:rsidRPr="0083243F">
        <w:rPr>
          <w:color w:val="000000" w:themeColor="text1"/>
          <w:sz w:val="24"/>
          <w:szCs w:val="24"/>
          <w:lang w:eastAsia="tr-TR"/>
        </w:rPr>
        <w:t>s Eğitim-Öğretim Yönetmeliğine tabidir.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</w:t>
      </w:r>
    </w:p>
    <w:p w14:paraId="1967DA87" w14:textId="2772426C" w:rsidR="00155543" w:rsidRPr="0083243F" w:rsidRDefault="00007228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 xml:space="preserve">(3) </w:t>
      </w:r>
      <w:r w:rsidR="00124E96" w:rsidRPr="0083243F">
        <w:rPr>
          <w:color w:val="000000" w:themeColor="text1"/>
          <w:sz w:val="24"/>
          <w:szCs w:val="24"/>
          <w:lang w:eastAsia="tr-TR"/>
        </w:rPr>
        <w:t>Öğretim elemanı</w:t>
      </w:r>
      <w:r w:rsidRPr="0083243F">
        <w:rPr>
          <w:color w:val="000000" w:themeColor="text1"/>
          <w:sz w:val="24"/>
          <w:szCs w:val="24"/>
          <w:lang w:eastAsia="tr-TR"/>
        </w:rPr>
        <w:t>, e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n az bir ara sınav ile </w:t>
      </w:r>
      <w:r w:rsidR="004C730B" w:rsidRPr="0083243F">
        <w:rPr>
          <w:color w:val="000000" w:themeColor="text1"/>
          <w:sz w:val="24"/>
          <w:szCs w:val="24"/>
          <w:lang w:eastAsia="tr-TR"/>
        </w:rPr>
        <w:t xml:space="preserve">yarıyıl sonu ve </w:t>
      </w:r>
      <w:r w:rsidR="00124E96" w:rsidRPr="0083243F">
        <w:rPr>
          <w:color w:val="000000" w:themeColor="text1"/>
          <w:sz w:val="24"/>
          <w:szCs w:val="24"/>
          <w:lang w:eastAsia="tr-TR"/>
        </w:rPr>
        <w:t>bütünleme sınavı yapar.</w:t>
      </w:r>
      <w:r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124E96" w:rsidRPr="0083243F">
        <w:rPr>
          <w:color w:val="000000" w:themeColor="text1"/>
          <w:sz w:val="24"/>
          <w:szCs w:val="24"/>
          <w:lang w:eastAsia="tr-TR"/>
        </w:rPr>
        <w:t>Not değerlendirmesini, öğrencilerin etkinlik sayı</w:t>
      </w:r>
      <w:r w:rsidRPr="0083243F">
        <w:rPr>
          <w:color w:val="000000" w:themeColor="text1"/>
          <w:sz w:val="24"/>
          <w:szCs w:val="24"/>
          <w:lang w:eastAsia="tr-TR"/>
        </w:rPr>
        <w:t>sı ve niteliğini dikkate alarak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CF6323">
        <w:rPr>
          <w:color w:val="000000" w:themeColor="text1"/>
          <w:sz w:val="24"/>
          <w:szCs w:val="24"/>
          <w:lang w:eastAsia="tr-TR"/>
        </w:rPr>
        <w:t>Y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önetmelik hükümleri çerçevesinde </w:t>
      </w:r>
      <w:r w:rsidRPr="0083243F">
        <w:rPr>
          <w:color w:val="000000" w:themeColor="text1"/>
          <w:sz w:val="24"/>
          <w:szCs w:val="24"/>
          <w:lang w:eastAsia="tr-TR"/>
        </w:rPr>
        <w:t>gerçekleştirir.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155543" w:rsidRPr="0083243F">
        <w:rPr>
          <w:color w:val="000000" w:themeColor="text1"/>
          <w:sz w:val="24"/>
          <w:szCs w:val="24"/>
          <w:lang w:eastAsia="tr-TR"/>
        </w:rPr>
        <w:t xml:space="preserve"> </w:t>
      </w:r>
    </w:p>
    <w:p w14:paraId="49EAEB77" w14:textId="1934D594" w:rsidR="00155543" w:rsidRPr="0083243F" w:rsidRDefault="00155543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(4) E</w:t>
      </w:r>
      <w:r w:rsidR="00124E96" w:rsidRPr="0083243F">
        <w:rPr>
          <w:color w:val="000000" w:themeColor="text1"/>
          <w:sz w:val="24"/>
          <w:szCs w:val="24"/>
          <w:lang w:eastAsia="tr-TR"/>
        </w:rPr>
        <w:t>tkinliğin not değerlendirmesine dâhil edilebilmesi için öğrenci, etkinliğe katılmadan önce dersi veren öğretim elemanından “etkinlik onayı” almak zorundadır. Onay alınmaksızın yapılan faaliyetler değerlendirme dışı bırakılır.</w:t>
      </w:r>
    </w:p>
    <w:p w14:paraId="5119046A" w14:textId="349A25AB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 xml:space="preserve">(5) </w:t>
      </w:r>
      <w:r w:rsidR="00EC2110" w:rsidRPr="0083243F">
        <w:rPr>
          <w:color w:val="000000" w:themeColor="text1"/>
          <w:sz w:val="24"/>
          <w:szCs w:val="24"/>
          <w:lang w:eastAsia="tr-TR"/>
        </w:rPr>
        <w:t>Ö</w:t>
      </w:r>
      <w:r w:rsidRPr="0083243F">
        <w:rPr>
          <w:color w:val="000000" w:themeColor="text1"/>
          <w:sz w:val="24"/>
          <w:szCs w:val="24"/>
          <w:lang w:eastAsia="tr-TR"/>
        </w:rPr>
        <w:t>ğrenci</w:t>
      </w:r>
      <w:r w:rsidRPr="0083243F">
        <w:rPr>
          <w:color w:val="000000" w:themeColor="text1"/>
          <w:sz w:val="24"/>
          <w:szCs w:val="24"/>
          <w:lang w:eastAsia="tr-TR"/>
        </w:rPr>
        <w:softHyphen/>
        <w:t xml:space="preserve">nin görev aldığı veya katıldığı etkinlik sayısı ile bu etkinliklerdeki sorumluluk düzeyi </w:t>
      </w:r>
      <w:r w:rsidR="00EC2110" w:rsidRPr="0083243F">
        <w:rPr>
          <w:color w:val="000000" w:themeColor="text1"/>
          <w:sz w:val="24"/>
          <w:szCs w:val="24"/>
          <w:lang w:eastAsia="tr-TR"/>
        </w:rPr>
        <w:t xml:space="preserve">dersin başarı değerlendirilmesinde </w:t>
      </w:r>
      <w:r w:rsidR="005831DD" w:rsidRPr="0083243F">
        <w:rPr>
          <w:color w:val="000000" w:themeColor="text1"/>
          <w:sz w:val="24"/>
          <w:szCs w:val="24"/>
          <w:lang w:eastAsia="tr-TR"/>
        </w:rPr>
        <w:t>esas alınır</w:t>
      </w:r>
      <w:r w:rsidR="00EC2110" w:rsidRPr="0083243F">
        <w:rPr>
          <w:color w:val="000000" w:themeColor="text1"/>
          <w:sz w:val="24"/>
          <w:szCs w:val="24"/>
          <w:lang w:eastAsia="tr-TR"/>
        </w:rPr>
        <w:t>. Öğren</w:t>
      </w:r>
      <w:r w:rsidR="005831DD" w:rsidRPr="0083243F">
        <w:rPr>
          <w:color w:val="000000" w:themeColor="text1"/>
          <w:sz w:val="24"/>
          <w:szCs w:val="24"/>
          <w:lang w:eastAsia="tr-TR"/>
        </w:rPr>
        <w:t xml:space="preserve">ci, ara sınav ile yarıyıl sonu </w:t>
      </w:r>
      <w:r w:rsidR="00EC2110" w:rsidRPr="0083243F">
        <w:rPr>
          <w:color w:val="000000" w:themeColor="text1"/>
          <w:sz w:val="24"/>
          <w:szCs w:val="24"/>
          <w:lang w:eastAsia="tr-TR"/>
        </w:rPr>
        <w:t>veya bütünleme sınav tarihinden önce k</w:t>
      </w:r>
      <w:r w:rsidRPr="0083243F">
        <w:rPr>
          <w:color w:val="000000" w:themeColor="text1"/>
          <w:sz w:val="24"/>
          <w:szCs w:val="24"/>
          <w:lang w:eastAsia="tr-TR"/>
        </w:rPr>
        <w:t>atılım belgeleri,</w:t>
      </w:r>
      <w:r w:rsidR="00EC2110" w:rsidRPr="0083243F">
        <w:rPr>
          <w:color w:val="000000" w:themeColor="text1"/>
          <w:sz w:val="24"/>
          <w:szCs w:val="24"/>
          <w:lang w:eastAsia="tr-TR"/>
        </w:rPr>
        <w:t xml:space="preserve"> görevli belgeleri ve d</w:t>
      </w:r>
      <w:r w:rsidRPr="0083243F">
        <w:rPr>
          <w:color w:val="000000" w:themeColor="text1"/>
          <w:sz w:val="24"/>
          <w:szCs w:val="24"/>
          <w:lang w:eastAsia="tr-TR"/>
        </w:rPr>
        <w:t xml:space="preserve">iğer </w:t>
      </w:r>
      <w:r w:rsidR="005831DD" w:rsidRPr="0083243F">
        <w:rPr>
          <w:color w:val="000000" w:themeColor="text1"/>
          <w:sz w:val="24"/>
          <w:szCs w:val="24"/>
          <w:lang w:eastAsia="tr-TR"/>
        </w:rPr>
        <w:t>belgeleri</w:t>
      </w:r>
      <w:r w:rsidR="00EC2110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Pr="0083243F">
        <w:rPr>
          <w:color w:val="000000" w:themeColor="text1"/>
          <w:sz w:val="24"/>
          <w:szCs w:val="24"/>
          <w:lang w:eastAsia="tr-TR"/>
        </w:rPr>
        <w:t>düzenli bir dosya hâlinde</w:t>
      </w:r>
      <w:r w:rsidR="00EC2110" w:rsidRPr="0083243F">
        <w:rPr>
          <w:color w:val="000000" w:themeColor="text1"/>
          <w:sz w:val="24"/>
          <w:szCs w:val="24"/>
          <w:lang w:eastAsia="tr-TR"/>
        </w:rPr>
        <w:t xml:space="preserve"> dersin öğretim elemanına </w:t>
      </w:r>
      <w:r w:rsidRPr="0083243F">
        <w:rPr>
          <w:color w:val="000000" w:themeColor="text1"/>
          <w:sz w:val="24"/>
          <w:szCs w:val="24"/>
          <w:lang w:eastAsia="tr-TR"/>
        </w:rPr>
        <w:t>teslim etmekle yükümlüdür. Dosya</w:t>
      </w:r>
      <w:r w:rsidR="005831DD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Pr="0083243F">
        <w:rPr>
          <w:color w:val="000000" w:themeColor="text1"/>
          <w:sz w:val="24"/>
          <w:szCs w:val="24"/>
          <w:lang w:eastAsia="tr-TR"/>
        </w:rPr>
        <w:t>teslim etmeyen öğrenci “sınava girmemiş” kabul edilir. Eksik belge sunulması hâlinde ise değerlendirme mevcut belgelere göre yapılır.</w:t>
      </w:r>
    </w:p>
    <w:p w14:paraId="47CB2F26" w14:textId="586FA9E0" w:rsidR="00A5426C" w:rsidRPr="0083243F" w:rsidRDefault="00124E96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lastRenderedPageBreak/>
        <w:t xml:space="preserve">(6) Öğretim elemanı, </w:t>
      </w:r>
      <w:r w:rsidR="005831DD" w:rsidRPr="0083243F">
        <w:rPr>
          <w:color w:val="000000" w:themeColor="text1"/>
          <w:sz w:val="24"/>
          <w:szCs w:val="24"/>
          <w:lang w:eastAsia="tr-TR"/>
        </w:rPr>
        <w:t xml:space="preserve">ders süresince yapılan etkinliklere ilişkin </w:t>
      </w:r>
      <w:r w:rsidRPr="0083243F">
        <w:rPr>
          <w:color w:val="000000" w:themeColor="text1"/>
          <w:sz w:val="24"/>
          <w:szCs w:val="24"/>
          <w:lang w:eastAsia="tr-TR"/>
        </w:rPr>
        <w:t xml:space="preserve">bilgi ve belgeleri muhafaza eder. </w:t>
      </w:r>
    </w:p>
    <w:p w14:paraId="7EA44046" w14:textId="791ACCF5" w:rsidR="005831DD" w:rsidRPr="0083243F" w:rsidRDefault="005831DD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color w:val="000000" w:themeColor="text1"/>
          <w:sz w:val="24"/>
          <w:szCs w:val="24"/>
          <w:lang w:eastAsia="tr-TR"/>
        </w:rPr>
        <w:t>(7) Dersin içeriği dersi veren öğretim el</w:t>
      </w:r>
      <w:r w:rsidR="00B5676F" w:rsidRPr="0083243F">
        <w:rPr>
          <w:color w:val="000000" w:themeColor="text1"/>
          <w:sz w:val="24"/>
          <w:szCs w:val="24"/>
          <w:lang w:eastAsia="tr-TR"/>
        </w:rPr>
        <w:t>emanı veya bölüm b</w:t>
      </w:r>
      <w:r w:rsidRPr="0083243F">
        <w:rPr>
          <w:color w:val="000000" w:themeColor="text1"/>
          <w:sz w:val="24"/>
          <w:szCs w:val="24"/>
          <w:lang w:eastAsia="tr-TR"/>
        </w:rPr>
        <w:t>aşkanı tarafında</w:t>
      </w:r>
      <w:r w:rsidR="00B5676F" w:rsidRPr="0083243F">
        <w:rPr>
          <w:color w:val="000000" w:themeColor="text1"/>
          <w:sz w:val="24"/>
          <w:szCs w:val="24"/>
          <w:lang w:eastAsia="tr-TR"/>
        </w:rPr>
        <w:t>n</w:t>
      </w:r>
      <w:r w:rsidRPr="0083243F">
        <w:rPr>
          <w:color w:val="000000" w:themeColor="text1"/>
          <w:sz w:val="24"/>
          <w:szCs w:val="24"/>
          <w:lang w:eastAsia="tr-TR"/>
        </w:rPr>
        <w:t xml:space="preserve"> B</w:t>
      </w:r>
      <w:r w:rsidR="00B5676F" w:rsidRPr="0083243F">
        <w:rPr>
          <w:color w:val="000000" w:themeColor="text1"/>
          <w:sz w:val="24"/>
          <w:szCs w:val="24"/>
          <w:lang w:eastAsia="tr-TR"/>
        </w:rPr>
        <w:t>ologna Bilgi Sistemine işlenir ve bölüm w</w:t>
      </w:r>
      <w:r w:rsidRPr="0083243F">
        <w:rPr>
          <w:color w:val="000000" w:themeColor="text1"/>
          <w:sz w:val="24"/>
          <w:szCs w:val="24"/>
          <w:lang w:eastAsia="tr-TR"/>
        </w:rPr>
        <w:t>e</w:t>
      </w:r>
      <w:r w:rsidR="00B5676F" w:rsidRPr="0083243F">
        <w:rPr>
          <w:color w:val="000000" w:themeColor="text1"/>
          <w:sz w:val="24"/>
          <w:szCs w:val="24"/>
          <w:lang w:eastAsia="tr-TR"/>
        </w:rPr>
        <w:t>b sayfalarında yayınlanır.</w:t>
      </w:r>
    </w:p>
    <w:p w14:paraId="1435BBD5" w14:textId="0DD22BF8" w:rsidR="00F9548B" w:rsidRPr="0083243F" w:rsidRDefault="00F9548B" w:rsidP="00F9548B">
      <w:pPr>
        <w:pStyle w:val="Balk1"/>
        <w:suppressAutoHyphens w:val="0"/>
        <w:autoSpaceDE w:val="0"/>
        <w:autoSpaceDN w:val="0"/>
        <w:spacing w:before="400" w:after="120" w:line="300" w:lineRule="auto"/>
        <w:ind w:left="0"/>
        <w:jc w:val="center"/>
        <w:rPr>
          <w:color w:val="000000" w:themeColor="text1"/>
        </w:rPr>
      </w:pPr>
      <w:r w:rsidRPr="0083243F">
        <w:rPr>
          <w:color w:val="000000" w:themeColor="text1"/>
        </w:rPr>
        <w:t>ÜÇÜNCÜ BÖLÜM</w:t>
      </w:r>
    </w:p>
    <w:p w14:paraId="52ED7B38" w14:textId="7326A621" w:rsidR="002A5DEE" w:rsidRPr="0083243F" w:rsidRDefault="002A5DEE" w:rsidP="002A5DEE">
      <w:pPr>
        <w:pStyle w:val="Balk1"/>
        <w:suppressAutoHyphens w:val="0"/>
        <w:autoSpaceDE w:val="0"/>
        <w:autoSpaceDN w:val="0"/>
        <w:spacing w:before="60" w:after="60" w:line="300" w:lineRule="auto"/>
        <w:ind w:left="0"/>
        <w:jc w:val="center"/>
        <w:rPr>
          <w:color w:val="000000" w:themeColor="text1"/>
        </w:rPr>
      </w:pPr>
      <w:r w:rsidRPr="0083243F">
        <w:rPr>
          <w:color w:val="000000" w:themeColor="text1"/>
        </w:rPr>
        <w:t>Çeşitli ve Son Hükümler</w:t>
      </w:r>
    </w:p>
    <w:p w14:paraId="220F9981" w14:textId="77777777" w:rsidR="00A5426C" w:rsidRPr="0083243F" w:rsidRDefault="00124E96" w:rsidP="002A5DEE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Hüküm Bulunmayan Haller</w:t>
      </w:r>
    </w:p>
    <w:p w14:paraId="5FB4E21A" w14:textId="203DB256" w:rsidR="00B5676F" w:rsidRPr="0083243F" w:rsidRDefault="00D06437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rFonts w:eastAsiaTheme="minorHAnsi"/>
          <w:b/>
          <w:bCs/>
          <w:color w:val="000000" w:themeColor="text1"/>
          <w:sz w:val="24"/>
          <w:szCs w:val="24"/>
        </w:rPr>
        <w:t>MADDE</w:t>
      </w:r>
      <w:r w:rsidR="00124E96" w:rsidRPr="0083243F">
        <w:rPr>
          <w:rFonts w:eastAsiaTheme="minorHAnsi"/>
          <w:b/>
          <w:bCs/>
          <w:color w:val="000000" w:themeColor="text1"/>
          <w:sz w:val="24"/>
          <w:szCs w:val="24"/>
        </w:rPr>
        <w:t xml:space="preserve"> 8 –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525ACE">
        <w:rPr>
          <w:color w:val="000000" w:themeColor="text1"/>
          <w:sz w:val="24"/>
          <w:szCs w:val="24"/>
          <w:lang w:eastAsia="tr-TR"/>
        </w:rPr>
        <w:t xml:space="preserve">(1) 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Bu esaslarda hüküm bulunmayan </w:t>
      </w:r>
      <w:r w:rsidR="00B5676F" w:rsidRPr="0083243F">
        <w:rPr>
          <w:color w:val="000000" w:themeColor="text1"/>
          <w:sz w:val="24"/>
          <w:szCs w:val="24"/>
          <w:lang w:eastAsia="tr-TR"/>
        </w:rPr>
        <w:t>hallerde akademik birim kurulları, Senato kararları ve ilgili mevzuat hükümleri uygulanır.</w:t>
      </w:r>
    </w:p>
    <w:p w14:paraId="233D2075" w14:textId="77777777" w:rsidR="00A5426C" w:rsidRPr="0083243F" w:rsidRDefault="00124E96" w:rsidP="002A5DEE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Yürürlük</w:t>
      </w:r>
    </w:p>
    <w:p w14:paraId="7B12E4E5" w14:textId="02355D06" w:rsidR="00A5426C" w:rsidRPr="0083243F" w:rsidRDefault="00D06437" w:rsidP="007907BC">
      <w:pPr>
        <w:spacing w:after="80" w:line="300" w:lineRule="auto"/>
        <w:ind w:firstLine="567"/>
        <w:jc w:val="both"/>
        <w:rPr>
          <w:color w:val="000000" w:themeColor="text1"/>
          <w:sz w:val="24"/>
          <w:szCs w:val="24"/>
        </w:rPr>
      </w:pPr>
      <w:r w:rsidRPr="0083243F">
        <w:rPr>
          <w:rFonts w:eastAsiaTheme="minorHAnsi"/>
          <w:b/>
          <w:bCs/>
          <w:color w:val="000000" w:themeColor="text1"/>
          <w:sz w:val="24"/>
          <w:szCs w:val="24"/>
        </w:rPr>
        <w:t>MADDE</w:t>
      </w:r>
      <w:r w:rsidR="00124E96" w:rsidRPr="0083243F">
        <w:rPr>
          <w:rFonts w:eastAsiaTheme="minorHAnsi"/>
          <w:b/>
          <w:bCs/>
          <w:color w:val="000000" w:themeColor="text1"/>
          <w:sz w:val="24"/>
          <w:szCs w:val="24"/>
        </w:rPr>
        <w:t xml:space="preserve"> 9 –</w:t>
      </w:r>
      <w:r w:rsidR="00124E96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525ACE">
        <w:rPr>
          <w:color w:val="000000" w:themeColor="text1"/>
          <w:sz w:val="24"/>
          <w:szCs w:val="24"/>
          <w:lang w:eastAsia="tr-TR"/>
        </w:rPr>
        <w:t xml:space="preserve">(1) </w:t>
      </w:r>
      <w:r w:rsidR="00B5676F" w:rsidRPr="0083243F">
        <w:rPr>
          <w:color w:val="000000" w:themeColor="text1"/>
          <w:sz w:val="24"/>
          <w:szCs w:val="24"/>
        </w:rPr>
        <w:t>Bu Yönerge, Osmaniye Korkut Ata Üniversitesi Senatosu tarafından kabul edildiği tarihte yürürlüğe girer.</w:t>
      </w:r>
    </w:p>
    <w:p w14:paraId="1EE40E78" w14:textId="77777777" w:rsidR="00A5426C" w:rsidRPr="0083243F" w:rsidRDefault="00124E96" w:rsidP="002A5DEE">
      <w:pPr>
        <w:pStyle w:val="Balk2"/>
        <w:widowControl/>
        <w:suppressAutoHyphens w:val="0"/>
        <w:spacing w:before="160" w:after="8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2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Yürütme</w:t>
      </w:r>
    </w:p>
    <w:p w14:paraId="2E0BCD03" w14:textId="786FB7CC" w:rsidR="00A5426C" w:rsidRPr="0083243F" w:rsidRDefault="00D06437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  <w:r w:rsidRPr="0083243F">
        <w:rPr>
          <w:rFonts w:eastAsiaTheme="minorHAnsi"/>
          <w:b/>
          <w:bCs/>
          <w:color w:val="000000" w:themeColor="text1"/>
          <w:sz w:val="24"/>
          <w:szCs w:val="24"/>
        </w:rPr>
        <w:t>MADDE</w:t>
      </w:r>
      <w:r w:rsidR="00124E96" w:rsidRPr="0083243F">
        <w:rPr>
          <w:rFonts w:eastAsiaTheme="minorHAnsi"/>
          <w:b/>
          <w:bCs/>
          <w:color w:val="000000" w:themeColor="text1"/>
          <w:sz w:val="24"/>
          <w:szCs w:val="24"/>
        </w:rPr>
        <w:t xml:space="preserve"> 10 –</w:t>
      </w:r>
      <w:r w:rsidR="00525ACE" w:rsidRPr="0083243F">
        <w:rPr>
          <w:color w:val="000000" w:themeColor="text1"/>
          <w:sz w:val="24"/>
          <w:szCs w:val="24"/>
          <w:lang w:eastAsia="tr-TR"/>
        </w:rPr>
        <w:t xml:space="preserve"> </w:t>
      </w:r>
      <w:r w:rsidR="00525ACE">
        <w:rPr>
          <w:color w:val="000000" w:themeColor="text1"/>
          <w:sz w:val="24"/>
          <w:szCs w:val="24"/>
          <w:lang w:eastAsia="tr-TR"/>
        </w:rPr>
        <w:t xml:space="preserve">(1) </w:t>
      </w:r>
      <w:r w:rsidR="00665208" w:rsidRPr="0083243F">
        <w:rPr>
          <w:color w:val="000000" w:themeColor="text1"/>
          <w:sz w:val="24"/>
          <w:szCs w:val="24"/>
          <w:lang w:eastAsia="tr-TR"/>
        </w:rPr>
        <w:t xml:space="preserve">Bu </w:t>
      </w:r>
      <w:r w:rsidR="00B5676F" w:rsidRPr="0083243F">
        <w:rPr>
          <w:color w:val="000000" w:themeColor="text1"/>
          <w:sz w:val="24"/>
          <w:szCs w:val="24"/>
          <w:lang w:eastAsia="tr-TR"/>
        </w:rPr>
        <w:t xml:space="preserve">uygulama </w:t>
      </w:r>
      <w:r w:rsidR="00665208" w:rsidRPr="0083243F">
        <w:rPr>
          <w:color w:val="000000" w:themeColor="text1"/>
          <w:sz w:val="24"/>
          <w:szCs w:val="24"/>
          <w:lang w:eastAsia="tr-TR"/>
        </w:rPr>
        <w:t>esasları ilgili akademik birim amiri</w:t>
      </w:r>
      <w:r w:rsidR="00B5676F" w:rsidRPr="0083243F">
        <w:rPr>
          <w:color w:val="000000" w:themeColor="text1"/>
          <w:sz w:val="24"/>
          <w:szCs w:val="24"/>
          <w:lang w:eastAsia="tr-TR"/>
        </w:rPr>
        <w:t xml:space="preserve"> tarafından</w:t>
      </w:r>
      <w:r w:rsidR="00665208" w:rsidRPr="0083243F">
        <w:rPr>
          <w:color w:val="000000" w:themeColor="text1"/>
          <w:sz w:val="24"/>
          <w:szCs w:val="24"/>
          <w:lang w:eastAsia="tr-TR"/>
        </w:rPr>
        <w:t xml:space="preserve"> yürütü</w:t>
      </w:r>
      <w:r w:rsidR="00B5676F" w:rsidRPr="0083243F">
        <w:rPr>
          <w:color w:val="000000" w:themeColor="text1"/>
          <w:sz w:val="24"/>
          <w:szCs w:val="24"/>
          <w:lang w:eastAsia="tr-TR"/>
        </w:rPr>
        <w:t>lü</w:t>
      </w:r>
      <w:r w:rsidR="00665208" w:rsidRPr="0083243F">
        <w:rPr>
          <w:color w:val="000000" w:themeColor="text1"/>
          <w:sz w:val="24"/>
          <w:szCs w:val="24"/>
          <w:lang w:eastAsia="tr-TR"/>
        </w:rPr>
        <w:t xml:space="preserve">r.  </w:t>
      </w:r>
    </w:p>
    <w:p w14:paraId="15C4C781" w14:textId="77777777" w:rsidR="00A5426C" w:rsidRPr="0083243F" w:rsidRDefault="00A5426C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</w:p>
    <w:p w14:paraId="39266A6B" w14:textId="77777777" w:rsidR="00A5426C" w:rsidRPr="0083243F" w:rsidRDefault="00A5426C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  <w:lang w:eastAsia="tr-TR"/>
        </w:rPr>
      </w:pPr>
    </w:p>
    <w:p w14:paraId="11CD5A73" w14:textId="77777777" w:rsidR="00A5426C" w:rsidRPr="0083243F" w:rsidRDefault="00A5426C" w:rsidP="007907BC">
      <w:pPr>
        <w:widowControl/>
        <w:spacing w:after="80" w:line="30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0E139D83" w14:textId="77777777" w:rsidR="00A5426C" w:rsidRPr="0083243F" w:rsidRDefault="00A5426C" w:rsidP="007907BC">
      <w:pPr>
        <w:pStyle w:val="GvdeMetni"/>
        <w:spacing w:after="80" w:line="300" w:lineRule="auto"/>
        <w:ind w:left="116" w:firstLine="567"/>
        <w:jc w:val="both"/>
        <w:rPr>
          <w:color w:val="000000" w:themeColor="text1"/>
        </w:rPr>
      </w:pPr>
    </w:p>
    <w:p w14:paraId="218E52C1" w14:textId="77777777" w:rsidR="00A5426C" w:rsidRPr="0083243F" w:rsidRDefault="00A5426C" w:rsidP="007907BC">
      <w:pPr>
        <w:pStyle w:val="GvdeMetni"/>
        <w:spacing w:after="80" w:line="300" w:lineRule="auto"/>
        <w:ind w:left="116" w:firstLine="567"/>
        <w:jc w:val="both"/>
        <w:rPr>
          <w:color w:val="000000" w:themeColor="text1"/>
        </w:rPr>
      </w:pPr>
    </w:p>
    <w:sectPr w:rsidR="00A5426C" w:rsidRPr="0083243F" w:rsidSect="007907BC">
      <w:pgSz w:w="11906" w:h="16838"/>
      <w:pgMar w:top="851" w:right="1418" w:bottom="851" w:left="1418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CC0"/>
    <w:multiLevelType w:val="hybridMultilevel"/>
    <w:tmpl w:val="1584D940"/>
    <w:lvl w:ilvl="0" w:tplc="5A84E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159"/>
    <w:multiLevelType w:val="hybridMultilevel"/>
    <w:tmpl w:val="B64AAB3C"/>
    <w:lvl w:ilvl="0" w:tplc="8362C9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3C01"/>
    <w:multiLevelType w:val="multilevel"/>
    <w:tmpl w:val="498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7FD3A6B"/>
    <w:multiLevelType w:val="hybridMultilevel"/>
    <w:tmpl w:val="5176A9A4"/>
    <w:lvl w:ilvl="0" w:tplc="139CB2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C28A9"/>
    <w:multiLevelType w:val="hybridMultilevel"/>
    <w:tmpl w:val="90D6E98E"/>
    <w:lvl w:ilvl="0" w:tplc="48F438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93E"/>
    <w:multiLevelType w:val="multilevel"/>
    <w:tmpl w:val="02246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6C"/>
    <w:rsid w:val="00007228"/>
    <w:rsid w:val="00011F4A"/>
    <w:rsid w:val="00016B05"/>
    <w:rsid w:val="00094473"/>
    <w:rsid w:val="000C4A45"/>
    <w:rsid w:val="001117C8"/>
    <w:rsid w:val="00124E96"/>
    <w:rsid w:val="00155543"/>
    <w:rsid w:val="00194308"/>
    <w:rsid w:val="001E4B02"/>
    <w:rsid w:val="00240DC8"/>
    <w:rsid w:val="00294D8E"/>
    <w:rsid w:val="002A0EB5"/>
    <w:rsid w:val="002A5DEE"/>
    <w:rsid w:val="002E2AA7"/>
    <w:rsid w:val="00356051"/>
    <w:rsid w:val="003F149E"/>
    <w:rsid w:val="00415CD0"/>
    <w:rsid w:val="0043019E"/>
    <w:rsid w:val="004C730B"/>
    <w:rsid w:val="00511827"/>
    <w:rsid w:val="00525ACE"/>
    <w:rsid w:val="005831DD"/>
    <w:rsid w:val="00665208"/>
    <w:rsid w:val="0067134A"/>
    <w:rsid w:val="006B39BE"/>
    <w:rsid w:val="007907BC"/>
    <w:rsid w:val="00821F91"/>
    <w:rsid w:val="0083243F"/>
    <w:rsid w:val="00960726"/>
    <w:rsid w:val="00965FD3"/>
    <w:rsid w:val="00993A90"/>
    <w:rsid w:val="009D167B"/>
    <w:rsid w:val="009F145E"/>
    <w:rsid w:val="00A24EC6"/>
    <w:rsid w:val="00A5426C"/>
    <w:rsid w:val="00AA0236"/>
    <w:rsid w:val="00B5676F"/>
    <w:rsid w:val="00BD5523"/>
    <w:rsid w:val="00C24EC1"/>
    <w:rsid w:val="00CF6323"/>
    <w:rsid w:val="00D06437"/>
    <w:rsid w:val="00D677C1"/>
    <w:rsid w:val="00DC71EA"/>
    <w:rsid w:val="00DF43E9"/>
    <w:rsid w:val="00E060A7"/>
    <w:rsid w:val="00E76682"/>
    <w:rsid w:val="00EC2110"/>
    <w:rsid w:val="00EE554F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0B78"/>
  <w15:docId w15:val="{9DB29DA0-15D2-4DBC-ACCD-90A24DD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spacing w:before="166"/>
      <w:ind w:left="11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2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00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CB0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C02C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E91A9C"/>
    <w:rPr>
      <w:rFonts w:ascii="Segoe UI" w:eastAsia="Times New Roman" w:hAnsi="Segoe UI" w:cs="Segoe UI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154B9B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sid w:val="00154B9B"/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154B9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Balkuser">
    <w:name w:val="Başlık (user)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zinuser">
    <w:name w:val="Dizin (user)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E91A9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6F6C"/>
    <w:pPr>
      <w:widowControl w:val="0"/>
    </w:pPr>
    <w:rPr>
      <w:rFonts w:ascii="Times New Roman" w:eastAsia="Times New Roman" w:hAnsi="Times New Roman" w:cs="Times New Roman"/>
      <w:lang w:val="tr-TR"/>
    </w:rPr>
  </w:style>
  <w:style w:type="paragraph" w:styleId="AklamaMetni">
    <w:name w:val="annotation text"/>
    <w:basedOn w:val="Normal"/>
    <w:link w:val="AklamaMetniChar"/>
    <w:uiPriority w:val="99"/>
    <w:unhideWhenUsed/>
    <w:rsid w:val="00154B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154B9B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7907BC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094473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Users_Hp_8560</dc:creator>
  <cp:lastModifiedBy>İnci KIRAT</cp:lastModifiedBy>
  <cp:revision>5</cp:revision>
  <cp:lastPrinted>2025-06-18T05:50:00Z</cp:lastPrinted>
  <dcterms:created xsi:type="dcterms:W3CDTF">2025-06-20T11:16:00Z</dcterms:created>
  <dcterms:modified xsi:type="dcterms:W3CDTF">2025-07-28T11:05:00Z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2016</vt:lpwstr>
  </property>
</Properties>
</file>