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013"/>
        <w:gridCol w:w="2413"/>
        <w:gridCol w:w="645"/>
        <w:gridCol w:w="1199"/>
        <w:gridCol w:w="3840"/>
      </w:tblGrid>
      <w:tr w:rsidR="000F297B" w:rsidTr="000F297B">
        <w:trPr>
          <w:trHeight w:val="144"/>
        </w:trPr>
        <w:tc>
          <w:tcPr>
            <w:tcW w:w="10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F297B" w:rsidRDefault="000F297B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DERS BİLGİ FORMU</w:t>
            </w:r>
          </w:p>
        </w:tc>
      </w:tr>
      <w:tr w:rsidR="000F297B" w:rsidTr="000F297B">
        <w:trPr>
          <w:trHeight w:val="121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F297B" w:rsidRDefault="000F297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Ders Kodu, Adı</w:t>
            </w:r>
          </w:p>
        </w:tc>
        <w:tc>
          <w:tcPr>
            <w:tcW w:w="8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F297B" w:rsidRDefault="00495B5D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495B5D">
              <w:rPr>
                <w:rFonts w:ascii="Cambria" w:hAnsi="Cambria"/>
                <w:bCs/>
                <w:sz w:val="22"/>
                <w:szCs w:val="22"/>
              </w:rPr>
              <w:t>İLS 3</w:t>
            </w:r>
            <w:r w:rsidR="00735B03">
              <w:rPr>
                <w:rFonts w:ascii="Cambria" w:hAnsi="Cambria"/>
                <w:bCs/>
                <w:sz w:val="22"/>
                <w:szCs w:val="22"/>
              </w:rPr>
              <w:t>17</w:t>
            </w:r>
            <w:bookmarkStart w:id="0" w:name="_GoBack"/>
            <w:bookmarkEnd w:id="0"/>
            <w:r w:rsidRPr="00495B5D">
              <w:rPr>
                <w:rFonts w:ascii="Cambria" w:hAnsi="Cambria"/>
                <w:bCs/>
                <w:sz w:val="22"/>
                <w:szCs w:val="22"/>
              </w:rPr>
              <w:t xml:space="preserve"> Türk Din Musikisi</w:t>
            </w:r>
            <w:r w:rsidRPr="00495B5D">
              <w:rPr>
                <w:rFonts w:ascii="Cambria" w:hAnsi="Cambria"/>
                <w:bCs/>
                <w:sz w:val="22"/>
                <w:szCs w:val="22"/>
              </w:rPr>
              <w:tab/>
            </w:r>
          </w:p>
        </w:tc>
      </w:tr>
      <w:tr w:rsidR="000F297B" w:rsidTr="000F297B">
        <w:trPr>
          <w:trHeight w:val="125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F297B" w:rsidRDefault="000F297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 + U / 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F297B" w:rsidRDefault="00495B5D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2+0/2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F297B" w:rsidRDefault="000F297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AKTS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F297B" w:rsidRDefault="00495B5D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</w:tr>
      <w:tr w:rsidR="000F297B" w:rsidTr="000F297B">
        <w:trPr>
          <w:trHeight w:val="115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F297B" w:rsidRDefault="000F297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Yıl / Yarıyıl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0F297B" w:rsidRDefault="00495B5D" w:rsidP="00495B5D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495B5D">
              <w:rPr>
                <w:rFonts w:ascii="Cambria" w:hAnsi="Cambria"/>
                <w:color w:val="000000"/>
                <w:sz w:val="22"/>
                <w:szCs w:val="22"/>
              </w:rPr>
              <w:t>3.Yıl / Güz Dönemi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F297B" w:rsidRDefault="000F297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0F297B" w:rsidTr="000F297B">
        <w:trPr>
          <w:trHeight w:val="260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F297B" w:rsidRDefault="000F297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Düzey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  <w:hideMark/>
          </w:tcPr>
          <w:p w:rsidR="000F297B" w:rsidRDefault="000F297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Lisans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:rsidR="000F297B" w:rsidRDefault="000F297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F297B" w:rsidRDefault="000F297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0F297B" w:rsidTr="000F297B">
        <w:trPr>
          <w:trHeight w:val="122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F297B" w:rsidRDefault="00495B5D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Dersin Türü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0F297B" w:rsidRDefault="00495B5D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Seçmeli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:rsidR="000F297B" w:rsidRDefault="000F297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F297B" w:rsidRDefault="000F297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0F297B" w:rsidTr="000F297B">
        <w:trPr>
          <w:trHeight w:val="112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F297B" w:rsidRDefault="000F297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Bölüm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0F297B" w:rsidRDefault="00495B5D" w:rsidP="00495B5D">
            <w:pPr>
              <w:rPr>
                <w:rFonts w:ascii="Cambria" w:hAnsi="Cambria"/>
                <w:sz w:val="22"/>
                <w:szCs w:val="22"/>
              </w:rPr>
            </w:pPr>
            <w:r w:rsidRPr="00495B5D">
              <w:rPr>
                <w:rFonts w:ascii="Cambria" w:hAnsi="Cambria"/>
                <w:sz w:val="22"/>
                <w:szCs w:val="22"/>
              </w:rPr>
              <w:t> İslam Tarihi ve Sanatları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:rsidR="000F297B" w:rsidRDefault="000F297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F297B" w:rsidRDefault="000F297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0F297B" w:rsidTr="000F297B">
        <w:trPr>
          <w:trHeight w:val="258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F297B" w:rsidRDefault="000F297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Ön Koşul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  <w:hideMark/>
          </w:tcPr>
          <w:p w:rsidR="000F297B" w:rsidRDefault="000F297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Yok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:rsidR="000F297B" w:rsidRDefault="000F297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F297B" w:rsidRDefault="000F297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0F297B" w:rsidTr="000F297B">
        <w:trPr>
          <w:trHeight w:val="110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F297B" w:rsidRDefault="000F297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Süresi (Hafta-Saat)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0F297B" w:rsidRDefault="00495B5D" w:rsidP="00495B5D">
            <w:pPr>
              <w:rPr>
                <w:rFonts w:ascii="Cambria" w:hAnsi="Cambria"/>
                <w:sz w:val="22"/>
                <w:szCs w:val="22"/>
              </w:rPr>
            </w:pPr>
            <w:r w:rsidRPr="00495B5D">
              <w:rPr>
                <w:rFonts w:ascii="Cambria" w:hAnsi="Cambria"/>
                <w:sz w:val="22"/>
                <w:szCs w:val="22"/>
              </w:rPr>
              <w:t>14 hafta-haftada 2 saat teorik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F297B" w:rsidRDefault="000F297B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0F297B" w:rsidTr="000F297B">
        <w:trPr>
          <w:trHeight w:val="100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F297B" w:rsidRDefault="000F297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Öğretim Dili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0F297B" w:rsidRDefault="00495B5D" w:rsidP="00495B5D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495B5D">
              <w:rPr>
                <w:rFonts w:ascii="Cambria" w:hAnsi="Cambria"/>
                <w:color w:val="000000"/>
                <w:sz w:val="22"/>
                <w:szCs w:val="22"/>
              </w:rPr>
              <w:t>Türkçe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F297B" w:rsidRDefault="000F297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0F297B" w:rsidTr="000F297B">
        <w:trPr>
          <w:trHeight w:val="319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F297B" w:rsidRDefault="000F297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Dersin Amacı</w:t>
            </w:r>
          </w:p>
        </w:tc>
        <w:tc>
          <w:tcPr>
            <w:tcW w:w="8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F297B" w:rsidRDefault="00495B5D" w:rsidP="00495B5D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  <w:r w:rsidRPr="00495B5D">
              <w:rPr>
                <w:rFonts w:ascii="Cambria" w:hAnsi="Cambria"/>
                <w:color w:val="000000"/>
                <w:sz w:val="22"/>
                <w:szCs w:val="22"/>
              </w:rPr>
              <w:t>Türk müziğini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n tarihsel gelişimini inceleyip, D</w:t>
            </w:r>
            <w:r w:rsidRPr="00495B5D">
              <w:rPr>
                <w:rFonts w:ascii="Cambria" w:hAnsi="Cambria"/>
                <w:color w:val="000000"/>
                <w:sz w:val="22"/>
                <w:szCs w:val="22"/>
              </w:rPr>
              <w:t>ini T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ürk müziği hakkında bilgi vermektir</w:t>
            </w:r>
            <w:r w:rsidRPr="00495B5D">
              <w:rPr>
                <w:rFonts w:ascii="Cambria" w:hAnsi="Cambria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Öğrenciye d</w:t>
            </w:r>
            <w:r w:rsidRPr="00495B5D">
              <w:rPr>
                <w:rFonts w:ascii="Cambria" w:hAnsi="Cambria"/>
                <w:color w:val="000000"/>
                <w:sz w:val="22"/>
                <w:szCs w:val="22"/>
              </w:rPr>
              <w:t>ini m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üzik beste formlarını tanıtmak, di</w:t>
            </w:r>
            <w:r w:rsidRPr="00495B5D">
              <w:rPr>
                <w:rFonts w:ascii="Cambria" w:hAnsi="Cambria"/>
                <w:color w:val="000000"/>
                <w:sz w:val="22"/>
                <w:szCs w:val="22"/>
              </w:rPr>
              <w:t>ni müzik formlarını icr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a edebilme becerisi kazandırmak ve öğrencinin m</w:t>
            </w:r>
            <w:r w:rsidRPr="00495B5D">
              <w:rPr>
                <w:rFonts w:ascii="Cambria" w:hAnsi="Cambria"/>
                <w:color w:val="000000"/>
                <w:sz w:val="22"/>
                <w:szCs w:val="22"/>
              </w:rPr>
              <w:t>üzik alanında estetik duyguları geliştirmek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tir.</w:t>
            </w:r>
          </w:p>
        </w:tc>
      </w:tr>
      <w:tr w:rsidR="000F297B" w:rsidTr="000F297B"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97B" w:rsidRDefault="000F297B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97B" w:rsidRDefault="000F297B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97B" w:rsidRDefault="000F297B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97B" w:rsidRDefault="000F297B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97B" w:rsidRDefault="000F297B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0F297B" w:rsidRDefault="000F297B" w:rsidP="000F297B"/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731"/>
        <w:gridCol w:w="567"/>
        <w:gridCol w:w="7797"/>
        <w:gridCol w:w="15"/>
      </w:tblGrid>
      <w:tr w:rsidR="000F297B" w:rsidTr="000F297B">
        <w:trPr>
          <w:gridAfter w:val="1"/>
          <w:wAfter w:w="15" w:type="dxa"/>
          <w:trHeight w:val="50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F297B" w:rsidRDefault="000F297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Ders İçeriğinin Haftalara Dağılımı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F297B" w:rsidRDefault="000F297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Hafta No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F297B" w:rsidRDefault="000F297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Konular</w:t>
            </w:r>
          </w:p>
        </w:tc>
      </w:tr>
      <w:tr w:rsidR="000F297B" w:rsidTr="000F297B">
        <w:trPr>
          <w:gridAfter w:val="1"/>
          <w:wAfter w:w="15" w:type="dxa"/>
          <w:trHeight w:val="29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7B" w:rsidRDefault="000F297B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F297B" w:rsidRDefault="000F297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1.</w:t>
            </w:r>
          </w:p>
          <w:p w:rsidR="000F297B" w:rsidRDefault="000F297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F297B" w:rsidRDefault="00495B5D" w:rsidP="00495B5D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495B5D">
              <w:rPr>
                <w:rFonts w:ascii="Cambria" w:hAnsi="Cambria" w:cs="Arial"/>
                <w:color w:val="000000"/>
                <w:sz w:val="22"/>
                <w:szCs w:val="22"/>
              </w:rPr>
              <w:t>Musikinin tanımı, dini ve sosyal boyutları</w:t>
            </w:r>
          </w:p>
        </w:tc>
      </w:tr>
      <w:tr w:rsidR="000F297B" w:rsidTr="000F297B">
        <w:trPr>
          <w:gridAfter w:val="1"/>
          <w:wAfter w:w="15" w:type="dxa"/>
          <w:trHeight w:val="29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7B" w:rsidRDefault="000F297B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F297B" w:rsidRDefault="000F297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F297B" w:rsidRDefault="00495B5D" w:rsidP="00495B5D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495B5D">
              <w:rPr>
                <w:rFonts w:ascii="Cambria" w:hAnsi="Cambria" w:cs="Arial"/>
                <w:color w:val="000000"/>
                <w:sz w:val="22"/>
                <w:szCs w:val="22"/>
              </w:rPr>
              <w:t>Temel müzik kavramları</w:t>
            </w:r>
          </w:p>
        </w:tc>
      </w:tr>
      <w:tr w:rsidR="000F297B" w:rsidTr="000F297B">
        <w:trPr>
          <w:gridAfter w:val="1"/>
          <w:wAfter w:w="15" w:type="dxa"/>
          <w:trHeight w:val="29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7B" w:rsidRDefault="000F297B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F297B" w:rsidRDefault="000F297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F297B" w:rsidRDefault="00495B5D" w:rsidP="00495B5D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495B5D">
              <w:rPr>
                <w:rFonts w:ascii="Cambria" w:hAnsi="Cambria" w:cs="Arial"/>
                <w:color w:val="000000"/>
                <w:sz w:val="22"/>
                <w:szCs w:val="22"/>
              </w:rPr>
              <w:t>Orta Asya’dan günümüze Türk müziğinin gelişimi</w:t>
            </w:r>
          </w:p>
        </w:tc>
      </w:tr>
      <w:tr w:rsidR="000F297B" w:rsidTr="000F297B">
        <w:trPr>
          <w:gridAfter w:val="1"/>
          <w:wAfter w:w="15" w:type="dxa"/>
          <w:trHeight w:val="29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7B" w:rsidRDefault="000F297B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F297B" w:rsidRDefault="000F297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F297B" w:rsidRDefault="00495B5D" w:rsidP="00495B5D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495B5D">
              <w:rPr>
                <w:rFonts w:ascii="Cambria" w:hAnsi="Cambria" w:cs="Arial"/>
                <w:color w:val="000000"/>
                <w:sz w:val="22"/>
                <w:szCs w:val="22"/>
              </w:rPr>
              <w:t>Türk müziğinin alt başlıkları, halk ve sanat müziği</w:t>
            </w:r>
          </w:p>
        </w:tc>
      </w:tr>
      <w:tr w:rsidR="000F297B" w:rsidTr="000F297B">
        <w:trPr>
          <w:gridAfter w:val="1"/>
          <w:wAfter w:w="15" w:type="dxa"/>
          <w:trHeight w:val="29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7B" w:rsidRDefault="000F297B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F297B" w:rsidRDefault="000F297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F297B" w:rsidRDefault="00495B5D" w:rsidP="00495B5D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495B5D">
              <w:rPr>
                <w:rFonts w:ascii="Cambria" w:hAnsi="Cambria" w:cs="Arial"/>
                <w:color w:val="000000"/>
                <w:sz w:val="22"/>
                <w:szCs w:val="22"/>
              </w:rPr>
              <w:t>Türk müziğinin alt başlıkları, mehter müziği ve dini müzik</w:t>
            </w:r>
          </w:p>
        </w:tc>
      </w:tr>
      <w:tr w:rsidR="000F297B" w:rsidTr="000F297B">
        <w:trPr>
          <w:gridAfter w:val="1"/>
          <w:wAfter w:w="15" w:type="dxa"/>
          <w:trHeight w:val="29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7B" w:rsidRDefault="000F297B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F297B" w:rsidRDefault="000F297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6.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F297B" w:rsidRDefault="00495B5D" w:rsidP="00495B5D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495B5D">
              <w:rPr>
                <w:rFonts w:ascii="Cambria" w:hAnsi="Cambria" w:cs="Arial"/>
                <w:color w:val="000000"/>
                <w:sz w:val="22"/>
                <w:szCs w:val="22"/>
              </w:rPr>
              <w:t>Dini Türk müziği türleri, cami müziği</w:t>
            </w:r>
          </w:p>
        </w:tc>
      </w:tr>
      <w:tr w:rsidR="000F297B" w:rsidTr="000F297B">
        <w:trPr>
          <w:gridAfter w:val="1"/>
          <w:wAfter w:w="15" w:type="dxa"/>
          <w:trHeight w:val="29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7B" w:rsidRDefault="000F297B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F297B" w:rsidRDefault="000F297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7.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F297B" w:rsidRDefault="00495B5D" w:rsidP="00495B5D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495B5D">
              <w:rPr>
                <w:rFonts w:ascii="Cambria" w:hAnsi="Cambria" w:cs="Arial"/>
                <w:color w:val="000000"/>
                <w:sz w:val="22"/>
                <w:szCs w:val="22"/>
              </w:rPr>
              <w:t>Ezan, kamet, cumhur müezzinliği, tardiye</w:t>
            </w:r>
          </w:p>
        </w:tc>
      </w:tr>
      <w:tr w:rsidR="000F297B" w:rsidTr="000F297B">
        <w:trPr>
          <w:trHeight w:val="64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7B" w:rsidRDefault="000F297B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F297B" w:rsidRDefault="000F297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8.</w:t>
            </w:r>
          </w:p>
        </w:tc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F297B" w:rsidRDefault="00495B5D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495B5D">
              <w:rPr>
                <w:rFonts w:ascii="Cambria" w:hAnsi="Cambria"/>
                <w:color w:val="000000"/>
                <w:sz w:val="22"/>
                <w:szCs w:val="22"/>
              </w:rPr>
              <w:t>Kıraat, tekbir, salat, mevlit</w:t>
            </w:r>
          </w:p>
        </w:tc>
      </w:tr>
      <w:tr w:rsidR="000F297B" w:rsidTr="000F297B">
        <w:trPr>
          <w:gridAfter w:val="1"/>
          <w:wAfter w:w="15" w:type="dxa"/>
          <w:trHeight w:val="29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7B" w:rsidRDefault="000F297B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F297B" w:rsidRDefault="000F297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9.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0F297B" w:rsidRDefault="000F297B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Ara Sınav</w:t>
            </w:r>
          </w:p>
        </w:tc>
      </w:tr>
      <w:tr w:rsidR="000F297B" w:rsidTr="000F297B">
        <w:trPr>
          <w:gridAfter w:val="1"/>
          <w:wAfter w:w="15" w:type="dxa"/>
          <w:trHeight w:val="29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7B" w:rsidRDefault="000F297B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F297B" w:rsidRDefault="000F297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F297B" w:rsidRDefault="00495B5D" w:rsidP="00495B5D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495B5D">
              <w:rPr>
                <w:rFonts w:ascii="Cambria" w:hAnsi="Cambria" w:cs="Arial"/>
                <w:color w:val="000000"/>
                <w:sz w:val="22"/>
                <w:szCs w:val="22"/>
              </w:rPr>
              <w:t>Dini Türk müziği türleri, tekke müziği</w:t>
            </w:r>
          </w:p>
        </w:tc>
      </w:tr>
      <w:tr w:rsidR="000F297B" w:rsidTr="000F297B">
        <w:trPr>
          <w:gridAfter w:val="1"/>
          <w:wAfter w:w="15" w:type="dxa"/>
          <w:trHeight w:val="29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7B" w:rsidRDefault="000F297B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F297B" w:rsidRDefault="000F297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F297B" w:rsidRDefault="00495B5D" w:rsidP="00495B5D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495B5D">
              <w:rPr>
                <w:rFonts w:ascii="Cambria" w:hAnsi="Cambria" w:cs="Arial"/>
                <w:color w:val="000000"/>
                <w:sz w:val="22"/>
                <w:szCs w:val="22"/>
              </w:rPr>
              <w:t xml:space="preserve">İlahi, </w:t>
            </w:r>
            <w:proofErr w:type="spellStart"/>
            <w:r w:rsidRPr="00495B5D">
              <w:rPr>
                <w:rFonts w:ascii="Cambria" w:hAnsi="Cambria" w:cs="Arial"/>
                <w:color w:val="000000"/>
                <w:sz w:val="22"/>
                <w:szCs w:val="22"/>
              </w:rPr>
              <w:t>şuğul</w:t>
            </w:r>
            <w:proofErr w:type="spellEnd"/>
          </w:p>
        </w:tc>
      </w:tr>
      <w:tr w:rsidR="000F297B" w:rsidTr="000F297B">
        <w:trPr>
          <w:gridAfter w:val="1"/>
          <w:wAfter w:w="15" w:type="dxa"/>
          <w:trHeight w:val="29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7B" w:rsidRDefault="000F297B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F297B" w:rsidRDefault="000F297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F297B" w:rsidRDefault="00495B5D">
            <w:pPr>
              <w:rPr>
                <w:rFonts w:ascii="Cambria" w:hAnsi="Cambria"/>
                <w:sz w:val="22"/>
                <w:szCs w:val="22"/>
              </w:rPr>
            </w:pPr>
            <w:r w:rsidRPr="00495B5D">
              <w:rPr>
                <w:rFonts w:ascii="Cambria" w:hAnsi="Cambria"/>
                <w:sz w:val="22"/>
                <w:szCs w:val="22"/>
              </w:rPr>
              <w:t>Nefes, mersiye</w:t>
            </w:r>
          </w:p>
        </w:tc>
      </w:tr>
      <w:tr w:rsidR="000F297B" w:rsidTr="000F297B">
        <w:trPr>
          <w:gridAfter w:val="1"/>
          <w:wAfter w:w="15" w:type="dxa"/>
          <w:trHeight w:val="29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7B" w:rsidRDefault="000F297B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F297B" w:rsidRDefault="000F297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F297B" w:rsidRDefault="00495B5D" w:rsidP="00495B5D">
            <w:pPr>
              <w:rPr>
                <w:rFonts w:ascii="Cambria" w:hAnsi="Cambria"/>
                <w:sz w:val="22"/>
                <w:szCs w:val="22"/>
              </w:rPr>
            </w:pPr>
            <w:r w:rsidRPr="00495B5D">
              <w:rPr>
                <w:rFonts w:ascii="Cambria" w:hAnsi="Cambria"/>
                <w:sz w:val="22"/>
                <w:szCs w:val="22"/>
              </w:rPr>
              <w:t>Örnek eserlerin öğrenimi ve icrası</w:t>
            </w:r>
          </w:p>
        </w:tc>
      </w:tr>
      <w:tr w:rsidR="000F297B" w:rsidTr="000F297B">
        <w:trPr>
          <w:gridAfter w:val="1"/>
          <w:wAfter w:w="15" w:type="dxa"/>
          <w:trHeight w:val="29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7B" w:rsidRDefault="000F297B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F297B" w:rsidRDefault="000F297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F297B" w:rsidRDefault="00495B5D" w:rsidP="00495B5D">
            <w:pPr>
              <w:rPr>
                <w:rFonts w:ascii="Cambria" w:hAnsi="Cambria"/>
                <w:sz w:val="22"/>
                <w:szCs w:val="22"/>
              </w:rPr>
            </w:pPr>
            <w:r w:rsidRPr="00495B5D">
              <w:rPr>
                <w:rFonts w:ascii="Cambria" w:hAnsi="Cambria"/>
                <w:sz w:val="22"/>
                <w:szCs w:val="22"/>
              </w:rPr>
              <w:t>Örnek eserlerin öğrenimi ve icrası</w:t>
            </w:r>
          </w:p>
        </w:tc>
      </w:tr>
      <w:tr w:rsidR="000F297B" w:rsidTr="000F297B">
        <w:trPr>
          <w:gridAfter w:val="1"/>
          <w:wAfter w:w="15" w:type="dxa"/>
          <w:trHeight w:val="29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7B" w:rsidRDefault="000F297B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F297B" w:rsidRDefault="000F297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F297B" w:rsidRDefault="00495B5D" w:rsidP="00495B5D">
            <w:pPr>
              <w:rPr>
                <w:rFonts w:ascii="Cambria" w:hAnsi="Cambria"/>
                <w:sz w:val="22"/>
                <w:szCs w:val="22"/>
              </w:rPr>
            </w:pPr>
            <w:r w:rsidRPr="00495B5D">
              <w:rPr>
                <w:rFonts w:ascii="Cambria" w:hAnsi="Cambria"/>
                <w:sz w:val="22"/>
                <w:szCs w:val="22"/>
              </w:rPr>
              <w:t>Örnek eserlerin öğrenimi ve icrası</w:t>
            </w:r>
          </w:p>
        </w:tc>
      </w:tr>
      <w:tr w:rsidR="000F297B" w:rsidTr="000F297B">
        <w:trPr>
          <w:trHeight w:val="384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F297B" w:rsidRDefault="000F297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Dersin Kaynakları</w:t>
            </w:r>
          </w:p>
        </w:tc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F297B" w:rsidRDefault="00495B5D" w:rsidP="00495B5D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495B5D">
              <w:rPr>
                <w:rFonts w:ascii="Cambria" w:hAnsi="Cambria"/>
                <w:color w:val="000000"/>
                <w:sz w:val="22"/>
                <w:szCs w:val="22"/>
              </w:rPr>
              <w:t>Uludağ, Süleyman; İslam Açısından Musiki ve Sema, Marifet Yay., İst., 1999</w:t>
            </w:r>
          </w:p>
        </w:tc>
      </w:tr>
      <w:tr w:rsidR="000F297B" w:rsidTr="000F297B">
        <w:trPr>
          <w:trHeight w:val="239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7B" w:rsidRDefault="000F297B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F297B" w:rsidRDefault="00495B5D" w:rsidP="00495B5D">
            <w:pPr>
              <w:rPr>
                <w:rFonts w:ascii="Cambria" w:hAnsi="Cambria"/>
                <w:sz w:val="22"/>
                <w:szCs w:val="22"/>
              </w:rPr>
            </w:pPr>
            <w:r w:rsidRPr="00495B5D">
              <w:rPr>
                <w:rFonts w:ascii="Cambria" w:hAnsi="Cambria"/>
                <w:sz w:val="22"/>
                <w:szCs w:val="22"/>
              </w:rPr>
              <w:t xml:space="preserve">Özalp, </w:t>
            </w:r>
            <w:proofErr w:type="spellStart"/>
            <w:r w:rsidRPr="00495B5D">
              <w:rPr>
                <w:rFonts w:ascii="Cambria" w:hAnsi="Cambria"/>
                <w:sz w:val="22"/>
                <w:szCs w:val="22"/>
              </w:rPr>
              <w:t>M.Nazmi</w:t>
            </w:r>
            <w:proofErr w:type="spellEnd"/>
            <w:r w:rsidRPr="00495B5D">
              <w:rPr>
                <w:rFonts w:ascii="Cambria" w:hAnsi="Cambria"/>
                <w:sz w:val="22"/>
                <w:szCs w:val="22"/>
              </w:rPr>
              <w:t xml:space="preserve">; Türk Musikisi Beste Formları, TRT Genel </w:t>
            </w:r>
            <w:proofErr w:type="spellStart"/>
            <w:r w:rsidRPr="00495B5D">
              <w:rPr>
                <w:rFonts w:ascii="Cambria" w:hAnsi="Cambria"/>
                <w:sz w:val="22"/>
                <w:szCs w:val="22"/>
              </w:rPr>
              <w:t>Sekr</w:t>
            </w:r>
            <w:proofErr w:type="spellEnd"/>
            <w:r w:rsidRPr="00495B5D">
              <w:rPr>
                <w:rFonts w:ascii="Cambria" w:hAnsi="Cambria"/>
                <w:sz w:val="22"/>
                <w:szCs w:val="22"/>
              </w:rPr>
              <w:t xml:space="preserve">. Bas. </w:t>
            </w:r>
            <w:proofErr w:type="gramStart"/>
            <w:r w:rsidRPr="00495B5D">
              <w:rPr>
                <w:rFonts w:ascii="Cambria" w:hAnsi="Cambria"/>
                <w:sz w:val="22"/>
                <w:szCs w:val="22"/>
              </w:rPr>
              <w:t>ve</w:t>
            </w:r>
            <w:proofErr w:type="gramEnd"/>
            <w:r w:rsidRPr="00495B5D">
              <w:rPr>
                <w:rFonts w:ascii="Cambria" w:hAnsi="Cambria"/>
                <w:sz w:val="22"/>
                <w:szCs w:val="22"/>
              </w:rPr>
              <w:t xml:space="preserve"> Yay. </w:t>
            </w:r>
            <w:proofErr w:type="spellStart"/>
            <w:r w:rsidRPr="00495B5D">
              <w:rPr>
                <w:rFonts w:ascii="Cambria" w:hAnsi="Cambria"/>
                <w:sz w:val="22"/>
                <w:szCs w:val="22"/>
              </w:rPr>
              <w:t>Md.lüğü</w:t>
            </w:r>
            <w:proofErr w:type="spellEnd"/>
            <w:r w:rsidRPr="00495B5D">
              <w:rPr>
                <w:rFonts w:ascii="Cambria" w:hAnsi="Cambria"/>
                <w:sz w:val="22"/>
                <w:szCs w:val="22"/>
              </w:rPr>
              <w:t xml:space="preserve"> Yay., Ankara 1992</w:t>
            </w:r>
          </w:p>
        </w:tc>
      </w:tr>
      <w:tr w:rsidR="000F297B" w:rsidTr="000F297B">
        <w:trPr>
          <w:trHeight w:val="239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7B" w:rsidRDefault="000F297B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tbl>
            <w:tblPr>
              <w:tblW w:w="5000" w:type="pct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19"/>
            </w:tblGrid>
            <w:tr w:rsidR="00495B5D" w:rsidRPr="00495B5D" w:rsidTr="00495B5D">
              <w:trPr>
                <w:tblCellSpacing w:w="15" w:type="dxa"/>
              </w:trPr>
              <w:tc>
                <w:tcPr>
                  <w:tcW w:w="9436" w:type="dxa"/>
                  <w:shd w:val="clear" w:color="auto" w:fill="FFFFFF"/>
                  <w:vAlign w:val="center"/>
                  <w:hideMark/>
                </w:tcPr>
                <w:p w:rsidR="00495B5D" w:rsidRPr="00495B5D" w:rsidRDefault="00495B5D" w:rsidP="00495B5D">
                  <w:pPr>
                    <w:rPr>
                      <w:rFonts w:ascii="Cambria" w:hAnsi="Cambria"/>
                      <w:color w:val="000000"/>
                      <w:sz w:val="22"/>
                      <w:szCs w:val="22"/>
                    </w:rPr>
                  </w:pPr>
                  <w:r w:rsidRPr="00495B5D">
                    <w:rPr>
                      <w:rFonts w:ascii="Cambria" w:hAnsi="Cambria"/>
                      <w:color w:val="000000"/>
                      <w:sz w:val="22"/>
                      <w:szCs w:val="22"/>
                    </w:rPr>
                    <w:t xml:space="preserve">Özalp, M. Nazmi; Türk Musikisi Tarihi, MEB Yay. İstanbul 2000, </w:t>
                  </w:r>
                  <w:proofErr w:type="spellStart"/>
                  <w:r w:rsidRPr="00495B5D">
                    <w:rPr>
                      <w:rFonts w:ascii="Cambria" w:hAnsi="Cambria"/>
                      <w:color w:val="000000"/>
                      <w:sz w:val="22"/>
                      <w:szCs w:val="22"/>
                    </w:rPr>
                    <w:t>c.I</w:t>
                  </w:r>
                  <w:proofErr w:type="spellEnd"/>
                  <w:r w:rsidRPr="00495B5D">
                    <w:rPr>
                      <w:rFonts w:ascii="Cambria" w:hAnsi="Cambria"/>
                      <w:color w:val="000000"/>
                      <w:sz w:val="22"/>
                      <w:szCs w:val="22"/>
                    </w:rPr>
                    <w:t>-II</w:t>
                  </w:r>
                </w:p>
              </w:tc>
            </w:tr>
            <w:tr w:rsidR="00495B5D" w:rsidRPr="00495B5D" w:rsidTr="00495B5D">
              <w:trPr>
                <w:tblCellSpacing w:w="15" w:type="dxa"/>
              </w:trPr>
              <w:tc>
                <w:tcPr>
                  <w:tcW w:w="9436" w:type="dxa"/>
                  <w:shd w:val="clear" w:color="auto" w:fill="FFFFFF"/>
                  <w:vAlign w:val="center"/>
                  <w:hideMark/>
                </w:tcPr>
                <w:p w:rsidR="00495B5D" w:rsidRPr="00495B5D" w:rsidRDefault="00495B5D" w:rsidP="00495B5D">
                  <w:pPr>
                    <w:rPr>
                      <w:rFonts w:ascii="Cambria" w:hAnsi="Cambria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0F297B" w:rsidRDefault="000F297B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0F297B" w:rsidTr="000F297B">
        <w:trPr>
          <w:trHeight w:val="239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7B" w:rsidRDefault="000F297B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F297B" w:rsidRDefault="00495B5D" w:rsidP="00495B5D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495B5D">
              <w:rPr>
                <w:rFonts w:ascii="Cambria" w:hAnsi="Cambria"/>
                <w:color w:val="000000"/>
                <w:sz w:val="22"/>
                <w:szCs w:val="22"/>
              </w:rPr>
              <w:t>İslam Ansiklopedisi (DİA) ilgili maddeleri.</w:t>
            </w:r>
          </w:p>
        </w:tc>
      </w:tr>
      <w:tr w:rsidR="000F297B" w:rsidTr="000F297B">
        <w:trPr>
          <w:trHeight w:val="262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F297B" w:rsidRDefault="000F297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Dersin Yetkilileri</w:t>
            </w:r>
          </w:p>
        </w:tc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7B" w:rsidRDefault="000F297B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0F297B" w:rsidRDefault="000F297B" w:rsidP="000F297B"/>
    <w:p w:rsidR="0045422C" w:rsidRDefault="0045422C"/>
    <w:sectPr w:rsidR="00454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00A"/>
    <w:rsid w:val="000F297B"/>
    <w:rsid w:val="0034434D"/>
    <w:rsid w:val="0045422C"/>
    <w:rsid w:val="00495B5D"/>
    <w:rsid w:val="00735B03"/>
    <w:rsid w:val="00C6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D37E0"/>
  <w15:docId w15:val="{49A4B431-C49D-4921-9196-72B3EF370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F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OzanGüzel</dc:creator>
  <cp:keywords/>
  <dc:description/>
  <cp:lastModifiedBy>ADEM TUTAR</cp:lastModifiedBy>
  <cp:revision>2</cp:revision>
  <dcterms:created xsi:type="dcterms:W3CDTF">2020-06-24T10:20:00Z</dcterms:created>
  <dcterms:modified xsi:type="dcterms:W3CDTF">2020-06-24T10:20:00Z</dcterms:modified>
</cp:coreProperties>
</file>