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937D10" w:rsidP="009320D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İLZ</w:t>
            </w:r>
            <w:r w:rsidR="00BD400F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3</w:t>
            </w:r>
            <w:r w:rsidR="002E52B1">
              <w:rPr>
                <w:rFonts w:ascii="Cambria" w:hAnsi="Cambria"/>
                <w:bCs/>
                <w:color w:val="000000"/>
                <w:sz w:val="22"/>
                <w:szCs w:val="22"/>
              </w:rPr>
              <w:t>18 İslam Felsefesi II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9320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BD400F" w:rsidP="00BA3DB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Yıl / </w:t>
            </w:r>
            <w:r w:rsidR="002E52B1">
              <w:rPr>
                <w:rFonts w:ascii="Cambria" w:hAnsi="Cambria"/>
                <w:color w:val="000000"/>
                <w:sz w:val="22"/>
                <w:szCs w:val="22"/>
              </w:rPr>
              <w:t>Bahar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Felsefe ve Din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277B6A"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9320D7" w:rsidP="002E52B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İslam felsefesi</w:t>
            </w:r>
            <w:r w:rsidR="002E52B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alanında gerekli donanımları kazandırmak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E52B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Endülüs’te yetişen ilk İslam düşünürleri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E52B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Batalyevsî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İbn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Bacce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İbn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Tufeyl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E52B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İbn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Rüşd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E52B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İbn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Rüşd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E52B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F.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Razî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öncesi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Eşari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kelamı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E52B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F.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Razî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ve felsefi kelam okulu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E52B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Muhyiddin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İbn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Arabî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2E52B1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Vahdet-i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vücûd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okulu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E52B1" w:rsidP="00BD400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öncesi dönemde felsefe-din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E52B1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düşüncesinde felsefe-din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2E52B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Osmanlı düşüncesinin temel özellikleri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2E52B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Osmanlılar dönemimde yetişen önemli düşünürler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2E52B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İslam felsefesinin Batı’ya gelişi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2E52B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İslam filozoflarının Batı Düşüncesine etkileri</w:t>
            </w:r>
            <w:bookmarkStart w:id="0" w:name="_GoBack"/>
            <w:bookmarkEnd w:id="0"/>
          </w:p>
        </w:tc>
      </w:tr>
      <w:tr w:rsidR="009320D7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7D451A" w:rsidRDefault="009320D7" w:rsidP="00BD400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Ed. İsmail Erdoğan- Enver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Demirpolat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, İslam Felsefesi, İstanbul, 2017.</w:t>
            </w:r>
          </w:p>
        </w:tc>
      </w:tr>
      <w:tr w:rsidR="009320D7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7D451A" w:rsidRDefault="009320D7" w:rsidP="00EF7E6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Mehmed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Bayraktar, İslam Felsefesine Giriş, Ankara, 2016.</w:t>
            </w:r>
          </w:p>
        </w:tc>
      </w:tr>
      <w:tr w:rsidR="009320D7" w:rsidRPr="007D451A" w:rsidTr="00BD400F">
        <w:trPr>
          <w:trHeight w:val="318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0212D7" w:rsidRDefault="009320D7" w:rsidP="00EF7E6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Ed. M. </w:t>
            </w:r>
            <w:proofErr w:type="spellStart"/>
            <w:r>
              <w:rPr>
                <w:rFonts w:ascii="Cambria" w:hAnsi="Cambria"/>
                <w:color w:val="000000"/>
              </w:rPr>
              <w:t>Cüneyd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Kaya, İslam Felsefesi, İstanbul, 2013.</w:t>
            </w:r>
          </w:p>
        </w:tc>
      </w:tr>
      <w:tr w:rsidR="009320D7" w:rsidRPr="007D451A" w:rsidTr="00BD400F">
        <w:trPr>
          <w:trHeight w:val="318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Default="009320D7" w:rsidP="00EF7E6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Ed. Bayram Ali Çetinkaya, İslam Felsefesi Tarihi, C. I-II, Ankara, 2012.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0212D7" w:rsidRDefault="00277B6A" w:rsidP="00DF2F1B">
            <w:pPr>
              <w:rPr>
                <w:rFonts w:ascii="Cambria" w:hAnsi="Cambria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212D7"/>
    <w:rsid w:val="000504F4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2E52B1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20D7"/>
    <w:rsid w:val="00933D4B"/>
    <w:rsid w:val="00937D10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3DB2"/>
    <w:rsid w:val="00BA7267"/>
    <w:rsid w:val="00BB0ACA"/>
    <w:rsid w:val="00BD400F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46070"/>
    <w:rsid w:val="00D8447C"/>
    <w:rsid w:val="00DF2F1B"/>
    <w:rsid w:val="00E07476"/>
    <w:rsid w:val="00E20F42"/>
    <w:rsid w:val="00E26A3F"/>
    <w:rsid w:val="00E4729D"/>
    <w:rsid w:val="00E76A78"/>
    <w:rsid w:val="00E922C1"/>
    <w:rsid w:val="00EA2100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BB087"/>
  <w15:docId w15:val="{B7485A8B-69AE-468C-BAE1-F31B009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YILDIRIM</cp:lastModifiedBy>
  <cp:revision>7</cp:revision>
  <dcterms:created xsi:type="dcterms:W3CDTF">2017-07-18T11:52:00Z</dcterms:created>
  <dcterms:modified xsi:type="dcterms:W3CDTF">2020-06-24T12:03:00Z</dcterms:modified>
</cp:coreProperties>
</file>