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82"/>
        <w:gridCol w:w="4121"/>
        <w:gridCol w:w="3260"/>
      </w:tblGrid>
      <w:tr w:rsidR="009F68BA" w:rsidTr="000F475B">
        <w:trPr>
          <w:trHeight w:hRule="exact" w:val="728"/>
        </w:trPr>
        <w:tc>
          <w:tcPr>
            <w:tcW w:w="12616" w:type="dxa"/>
            <w:gridSpan w:val="4"/>
          </w:tcPr>
          <w:p w:rsidR="009F68BA" w:rsidRDefault="009F68BA" w:rsidP="000F475B">
            <w:pPr>
              <w:pStyle w:val="TableParagraph"/>
              <w:spacing w:before="150"/>
              <w:ind w:lef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</w:t>
            </w:r>
            <w:r w:rsidR="003047D5">
              <w:rPr>
                <w:b/>
                <w:sz w:val="24"/>
              </w:rPr>
              <w:t xml:space="preserve">İİBF </w:t>
            </w:r>
            <w:r>
              <w:rPr>
                <w:b/>
                <w:sz w:val="24"/>
              </w:rPr>
              <w:t>RİSK FAALİYET DEĞERLENDİRME TABLOSU</w:t>
            </w:r>
          </w:p>
        </w:tc>
      </w:tr>
      <w:tr w:rsidR="009F68BA" w:rsidTr="00086C9F">
        <w:trPr>
          <w:trHeight w:hRule="exact" w:val="876"/>
        </w:trPr>
        <w:tc>
          <w:tcPr>
            <w:tcW w:w="4253" w:type="dxa"/>
          </w:tcPr>
          <w:p w:rsidR="009F68BA" w:rsidRDefault="009F68BA" w:rsidP="00530E4B">
            <w:pPr>
              <w:pStyle w:val="TableParagraph"/>
              <w:spacing w:before="155" w:line="274" w:lineRule="exact"/>
              <w:ind w:left="1338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9F68BA" w:rsidRDefault="009F68BA" w:rsidP="00530E4B">
            <w:pPr>
              <w:pStyle w:val="TableParagraph"/>
              <w:spacing w:line="274" w:lineRule="exact"/>
              <w:ind w:left="1338" w:right="13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2" w:type="dxa"/>
          </w:tcPr>
          <w:p w:rsidR="009F68BA" w:rsidRDefault="009F68BA" w:rsidP="00530E4B">
            <w:pPr>
              <w:pStyle w:val="TableParagraph"/>
              <w:spacing w:before="16"/>
              <w:ind w:left="124" w:right="12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4121" w:type="dxa"/>
          </w:tcPr>
          <w:p w:rsidR="009F68BA" w:rsidRDefault="009F68BA" w:rsidP="00530E4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68BA" w:rsidRDefault="009F68BA" w:rsidP="00530E4B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260" w:type="dxa"/>
          </w:tcPr>
          <w:p w:rsidR="009F68BA" w:rsidRDefault="009F68BA" w:rsidP="00530E4B">
            <w:pPr>
              <w:pStyle w:val="TableParagraph"/>
              <w:spacing w:before="155"/>
              <w:ind w:left="1070" w:right="176" w:hanging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Yapılanlar</w:t>
            </w:r>
            <w:proofErr w:type="spellEnd"/>
          </w:p>
        </w:tc>
      </w:tr>
      <w:tr w:rsidR="009F68BA" w:rsidTr="00086C9F">
        <w:trPr>
          <w:trHeight w:hRule="exact" w:val="1103"/>
        </w:trPr>
        <w:tc>
          <w:tcPr>
            <w:tcW w:w="4253" w:type="dxa"/>
          </w:tcPr>
          <w:p w:rsidR="009F68BA" w:rsidRDefault="00F45DD9" w:rsidP="002F246B">
            <w:r>
              <w:t xml:space="preserve">1-İzin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2" w:type="dxa"/>
            <w:vAlign w:val="center"/>
          </w:tcPr>
          <w:p w:rsidR="009F68BA" w:rsidRDefault="00F45DD9" w:rsidP="00F45DD9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4121" w:type="dxa"/>
          </w:tcPr>
          <w:p w:rsidR="00F45DD9" w:rsidRDefault="00F45DD9" w:rsidP="00F45DD9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9F68BA" w:rsidRDefault="009F68BA" w:rsidP="002F246B">
            <w:pPr>
              <w:jc w:val="both"/>
            </w:pPr>
          </w:p>
        </w:tc>
        <w:tc>
          <w:tcPr>
            <w:tcW w:w="3260" w:type="dxa"/>
          </w:tcPr>
          <w:p w:rsidR="009F68BA" w:rsidRDefault="00F45DD9" w:rsidP="000278EC">
            <w:pPr>
              <w:jc w:val="center"/>
            </w:pP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bilgilendirilmiş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sağlanmıştır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790"/>
        </w:trPr>
        <w:tc>
          <w:tcPr>
            <w:tcW w:w="4253" w:type="dxa"/>
          </w:tcPr>
          <w:p w:rsidR="00086C9F" w:rsidRDefault="00086C9F" w:rsidP="00086C9F">
            <w:r>
              <w:t xml:space="preserve">2- </w:t>
            </w:r>
            <w:proofErr w:type="spellStart"/>
            <w:r>
              <w:t>Atama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2" w:type="dxa"/>
            <w:vAlign w:val="center"/>
          </w:tcPr>
          <w:p w:rsidR="00086C9F" w:rsidRDefault="00086C9F" w:rsidP="00086C9F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4121" w:type="dxa"/>
          </w:tcPr>
          <w:p w:rsidR="00086C9F" w:rsidRDefault="00086C9F" w:rsidP="00086C9F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,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dikkatli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086C9F" w:rsidRDefault="00086C9F" w:rsidP="00086C9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761"/>
        </w:trPr>
        <w:tc>
          <w:tcPr>
            <w:tcW w:w="4253" w:type="dxa"/>
          </w:tcPr>
          <w:p w:rsidR="00086C9F" w:rsidRDefault="00086C9F" w:rsidP="00086C9F">
            <w:r>
              <w:t xml:space="preserve">3-Yurtiçi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Görevlendirmeler</w:t>
            </w:r>
            <w:proofErr w:type="spellEnd"/>
          </w:p>
        </w:tc>
        <w:tc>
          <w:tcPr>
            <w:tcW w:w="982" w:type="dxa"/>
            <w:vAlign w:val="center"/>
          </w:tcPr>
          <w:p w:rsidR="00086C9F" w:rsidRDefault="00086C9F" w:rsidP="00086C9F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</w:tcPr>
          <w:p w:rsidR="00086C9F" w:rsidRDefault="00086C9F" w:rsidP="00086C9F">
            <w:pPr>
              <w:jc w:val="both"/>
            </w:pP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, </w:t>
            </w:r>
            <w:proofErr w:type="spellStart"/>
            <w:r>
              <w:t>görevlendirme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</w:p>
        </w:tc>
        <w:tc>
          <w:tcPr>
            <w:tcW w:w="3260" w:type="dxa"/>
          </w:tcPr>
          <w:p w:rsidR="00086C9F" w:rsidRDefault="00086C9F" w:rsidP="00086C9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999"/>
        </w:trPr>
        <w:tc>
          <w:tcPr>
            <w:tcW w:w="4253" w:type="dxa"/>
          </w:tcPr>
          <w:p w:rsidR="00086C9F" w:rsidRDefault="00086C9F" w:rsidP="00086C9F">
            <w:r>
              <w:t xml:space="preserve">4-Başarı </w:t>
            </w:r>
            <w:proofErr w:type="spellStart"/>
            <w:r>
              <w:t>Notuna</w:t>
            </w:r>
            <w:proofErr w:type="spellEnd"/>
            <w:r>
              <w:t xml:space="preserve"> </w:t>
            </w:r>
            <w:proofErr w:type="spellStart"/>
            <w:r>
              <w:t>İtiraz</w:t>
            </w:r>
            <w:proofErr w:type="spellEnd"/>
          </w:p>
        </w:tc>
        <w:tc>
          <w:tcPr>
            <w:tcW w:w="982" w:type="dxa"/>
            <w:vAlign w:val="center"/>
          </w:tcPr>
          <w:p w:rsidR="00086C9F" w:rsidRDefault="00086C9F" w:rsidP="00086C9F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4121" w:type="dxa"/>
          </w:tcPr>
          <w:p w:rsidR="00086C9F" w:rsidRDefault="00086C9F" w:rsidP="00086C9F">
            <w:pPr>
              <w:jc w:val="both"/>
            </w:pP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,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3260" w:type="dxa"/>
          </w:tcPr>
          <w:p w:rsidR="00086C9F" w:rsidRDefault="00086C9F" w:rsidP="00086C9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bilgilendirilmiş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sağlanmıştır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979"/>
        </w:trPr>
        <w:tc>
          <w:tcPr>
            <w:tcW w:w="4253" w:type="dxa"/>
          </w:tcPr>
          <w:p w:rsidR="00086C9F" w:rsidRDefault="00086C9F" w:rsidP="00086C9F">
            <w:r>
              <w:t xml:space="preserve">5-Yatay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2" w:type="dxa"/>
            <w:vAlign w:val="center"/>
          </w:tcPr>
          <w:p w:rsidR="00086C9F" w:rsidRDefault="00086C9F" w:rsidP="00086C9F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</w:tcPr>
          <w:p w:rsidR="00086C9F" w:rsidRDefault="00086C9F" w:rsidP="00086C9F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 xml:space="preserve">,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3260" w:type="dxa"/>
          </w:tcPr>
          <w:p w:rsidR="00086C9F" w:rsidRDefault="00086C9F" w:rsidP="00086C9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bilgilendirilmiş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sağlanmıştır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113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086C9F" w:rsidRDefault="00086C9F" w:rsidP="00086C9F">
            <w:r>
              <w:t xml:space="preserve">6-Kayıt </w:t>
            </w:r>
            <w:proofErr w:type="spellStart"/>
            <w:r>
              <w:t>Yenileme</w:t>
            </w:r>
            <w:proofErr w:type="spellEnd"/>
            <w:r>
              <w:t xml:space="preserve"> (</w:t>
            </w:r>
            <w:proofErr w:type="spellStart"/>
            <w:r>
              <w:t>Mazeretli</w:t>
            </w:r>
            <w:proofErr w:type="spellEnd"/>
            <w:r>
              <w:t>)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086C9F" w:rsidRDefault="00086C9F" w:rsidP="00086C9F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086C9F" w:rsidRDefault="00086C9F" w:rsidP="00086C9F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86C9F" w:rsidRDefault="00086C9F" w:rsidP="00086C9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87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086C9F" w:rsidRDefault="00086C9F" w:rsidP="00086C9F">
            <w:r>
              <w:t xml:space="preserve">7-Mazeret </w:t>
            </w:r>
            <w:proofErr w:type="spellStart"/>
            <w:r>
              <w:t>Sınavları</w:t>
            </w:r>
            <w:proofErr w:type="spellEnd"/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086C9F" w:rsidRDefault="00086C9F" w:rsidP="00086C9F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  <w:tcBorders>
              <w:bottom w:val="single" w:sz="4" w:space="0" w:color="000000"/>
            </w:tcBorders>
          </w:tcPr>
          <w:p w:rsidR="00086C9F" w:rsidRDefault="00086C9F" w:rsidP="00086C9F">
            <w:pPr>
              <w:ind w:left="-108" w:firstLine="108"/>
              <w:jc w:val="center"/>
            </w:pP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86C9F" w:rsidRDefault="00086C9F" w:rsidP="00086C9F">
            <w:pPr>
              <w:jc w:val="both"/>
            </w:pP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1133"/>
        </w:trPr>
        <w:tc>
          <w:tcPr>
            <w:tcW w:w="4253" w:type="dxa"/>
            <w:tcBorders>
              <w:top w:val="single" w:sz="4" w:space="0" w:color="000000"/>
            </w:tcBorders>
          </w:tcPr>
          <w:p w:rsidR="00086C9F" w:rsidRDefault="00086C9F" w:rsidP="00086C9F">
            <w:pPr>
              <w:jc w:val="both"/>
            </w:pPr>
            <w:r>
              <w:lastRenderedPageBreak/>
              <w:t xml:space="preserve">8-Tek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</w:tcBorders>
          </w:tcPr>
          <w:p w:rsidR="00086C9F" w:rsidRDefault="00086C9F" w:rsidP="00086C9F"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/>
            </w:tcBorders>
          </w:tcPr>
          <w:p w:rsidR="00086C9F" w:rsidRDefault="00086C9F" w:rsidP="00086C9F">
            <w:pPr>
              <w:ind w:left="-108" w:firstLine="108"/>
            </w:pP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ööğrencilerin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86C9F" w:rsidRDefault="00086C9F" w:rsidP="00086C9F"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duyurular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1121"/>
        </w:trPr>
        <w:tc>
          <w:tcPr>
            <w:tcW w:w="4253" w:type="dxa"/>
          </w:tcPr>
          <w:p w:rsidR="00086C9F" w:rsidRDefault="00086C9F" w:rsidP="00086C9F">
            <w:pPr>
              <w:jc w:val="both"/>
            </w:pPr>
            <w:r>
              <w:t xml:space="preserve">9-İlişik </w:t>
            </w:r>
            <w:proofErr w:type="spellStart"/>
            <w:r>
              <w:t>Kesme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2" w:type="dxa"/>
          </w:tcPr>
          <w:p w:rsidR="00086C9F" w:rsidRDefault="00086C9F" w:rsidP="00086C9F">
            <w:proofErr w:type="spellStart"/>
            <w:r>
              <w:t>Düşük</w:t>
            </w:r>
            <w:proofErr w:type="spellEnd"/>
          </w:p>
        </w:tc>
        <w:tc>
          <w:tcPr>
            <w:tcW w:w="4121" w:type="dxa"/>
          </w:tcPr>
          <w:p w:rsidR="00086C9F" w:rsidRDefault="00086C9F" w:rsidP="00086C9F"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  <w:tc>
          <w:tcPr>
            <w:tcW w:w="3260" w:type="dxa"/>
          </w:tcPr>
          <w:p w:rsidR="00086C9F" w:rsidRDefault="00086C9F" w:rsidP="00086C9F">
            <w:pPr>
              <w:jc w:val="both"/>
            </w:pP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792"/>
        </w:trPr>
        <w:tc>
          <w:tcPr>
            <w:tcW w:w="4253" w:type="dxa"/>
          </w:tcPr>
          <w:p w:rsidR="00086C9F" w:rsidRDefault="00086C9F" w:rsidP="00086C9F">
            <w:pPr>
              <w:jc w:val="both"/>
            </w:pPr>
            <w:r>
              <w:t xml:space="preserve">10-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Dondurma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2" w:type="dxa"/>
          </w:tcPr>
          <w:p w:rsidR="00086C9F" w:rsidRDefault="00086C9F" w:rsidP="00086C9F">
            <w:proofErr w:type="spellStart"/>
            <w:r>
              <w:t>Düşük</w:t>
            </w:r>
            <w:proofErr w:type="spellEnd"/>
          </w:p>
        </w:tc>
        <w:tc>
          <w:tcPr>
            <w:tcW w:w="4121" w:type="dxa"/>
          </w:tcPr>
          <w:p w:rsidR="00086C9F" w:rsidRDefault="00086C9F" w:rsidP="00086C9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belgelerini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</w:p>
        </w:tc>
        <w:tc>
          <w:tcPr>
            <w:tcW w:w="3260" w:type="dxa"/>
          </w:tcPr>
          <w:p w:rsidR="00086C9F" w:rsidRDefault="00086C9F" w:rsidP="00086C9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792"/>
        </w:trPr>
        <w:tc>
          <w:tcPr>
            <w:tcW w:w="4253" w:type="dxa"/>
          </w:tcPr>
          <w:p w:rsidR="00086C9F" w:rsidRDefault="00086C9F" w:rsidP="00086C9F">
            <w:pPr>
              <w:jc w:val="both"/>
            </w:pPr>
            <w:r>
              <w:t xml:space="preserve">11-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2" w:type="dxa"/>
          </w:tcPr>
          <w:p w:rsidR="00086C9F" w:rsidRDefault="00086C9F" w:rsidP="00086C9F">
            <w:proofErr w:type="spellStart"/>
            <w:r>
              <w:t>Düşük</w:t>
            </w:r>
            <w:proofErr w:type="spellEnd"/>
          </w:p>
        </w:tc>
        <w:tc>
          <w:tcPr>
            <w:tcW w:w="4121" w:type="dxa"/>
          </w:tcPr>
          <w:p w:rsidR="00086C9F" w:rsidRDefault="00086C9F" w:rsidP="00086C9F"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3260" w:type="dxa"/>
          </w:tcPr>
          <w:p w:rsidR="00086C9F" w:rsidRDefault="00086C9F" w:rsidP="00086C9F"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duyurular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</w:tr>
      <w:tr w:rsidR="00086C9F" w:rsidTr="00086C9F">
        <w:trPr>
          <w:trHeight w:hRule="exact" w:val="853"/>
        </w:trPr>
        <w:tc>
          <w:tcPr>
            <w:tcW w:w="4253" w:type="dxa"/>
          </w:tcPr>
          <w:p w:rsidR="00086C9F" w:rsidRDefault="00086C9F" w:rsidP="00086C9F">
            <w:pPr>
              <w:jc w:val="both"/>
            </w:pPr>
            <w:r>
              <w:t xml:space="preserve">12-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Muafiyetlerinin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982" w:type="dxa"/>
          </w:tcPr>
          <w:p w:rsidR="00086C9F" w:rsidRDefault="00086C9F" w:rsidP="00086C9F"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</w:tcPr>
          <w:p w:rsidR="00086C9F" w:rsidRDefault="00086C9F" w:rsidP="00086C9F">
            <w:pPr>
              <w:jc w:val="both"/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yönetmelik</w:t>
            </w:r>
            <w:proofErr w:type="spellEnd"/>
            <w:r>
              <w:t xml:space="preserve"> </w:t>
            </w:r>
            <w:proofErr w:type="spellStart"/>
            <w:r>
              <w:t>hükümlerini</w:t>
            </w:r>
            <w:proofErr w:type="spellEnd"/>
            <w:r>
              <w:t xml:space="preserve"> </w:t>
            </w:r>
            <w:proofErr w:type="spellStart"/>
            <w:r>
              <w:t>öğrenmesi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muafiyet</w:t>
            </w:r>
            <w:proofErr w:type="spellEnd"/>
            <w:r>
              <w:t xml:space="preserve"> </w:t>
            </w:r>
            <w:proofErr w:type="spellStart"/>
            <w:r>
              <w:t>belgelerini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etmesi</w:t>
            </w:r>
            <w:proofErr w:type="spellEnd"/>
          </w:p>
        </w:tc>
        <w:tc>
          <w:tcPr>
            <w:tcW w:w="3260" w:type="dxa"/>
          </w:tcPr>
          <w:p w:rsidR="00086C9F" w:rsidRDefault="00387647" w:rsidP="00086C9F">
            <w:r>
              <w:t xml:space="preserve"> </w:t>
            </w:r>
            <w:proofErr w:type="spellStart"/>
            <w:r w:rsidR="00086C9F">
              <w:t>İlgili</w:t>
            </w:r>
            <w:proofErr w:type="spellEnd"/>
            <w:r w:rsidR="00086C9F">
              <w:t xml:space="preserve"> </w:t>
            </w:r>
            <w:proofErr w:type="spellStart"/>
            <w:r w:rsidR="00086C9F">
              <w:t>personel</w:t>
            </w:r>
            <w:proofErr w:type="spellEnd"/>
            <w:r w:rsidR="00086C9F">
              <w:t xml:space="preserve"> </w:t>
            </w:r>
            <w:proofErr w:type="spellStart"/>
            <w:r w:rsidR="00086C9F">
              <w:t>ve</w:t>
            </w:r>
            <w:proofErr w:type="spellEnd"/>
            <w:r w:rsidR="00086C9F">
              <w:t xml:space="preserve"> </w:t>
            </w:r>
            <w:proofErr w:type="spellStart"/>
            <w:r w:rsidR="00086C9F">
              <w:t>öğrenciler</w:t>
            </w:r>
            <w:proofErr w:type="spellEnd"/>
            <w:r w:rsidR="00086C9F">
              <w:t xml:space="preserve"> </w:t>
            </w:r>
            <w:proofErr w:type="spellStart"/>
            <w:r w:rsidR="00086C9F">
              <w:t>bilgilendirilmiştir</w:t>
            </w:r>
            <w:proofErr w:type="spellEnd"/>
            <w:r w:rsidR="00086C9F">
              <w:t>.</w:t>
            </w:r>
          </w:p>
        </w:tc>
      </w:tr>
      <w:tr w:rsidR="00086C9F" w:rsidTr="00086C9F">
        <w:trPr>
          <w:trHeight w:hRule="exact" w:val="1281"/>
        </w:trPr>
        <w:tc>
          <w:tcPr>
            <w:tcW w:w="4253" w:type="dxa"/>
          </w:tcPr>
          <w:p w:rsidR="00086C9F" w:rsidRDefault="00086C9F" w:rsidP="00086C9F">
            <w:pPr>
              <w:jc w:val="both"/>
            </w:pPr>
            <w:r>
              <w:t xml:space="preserve">13-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İçeriği</w:t>
            </w:r>
            <w:proofErr w:type="spellEnd"/>
            <w:r>
              <w:t xml:space="preserve"> </w:t>
            </w:r>
            <w:proofErr w:type="spellStart"/>
            <w:r>
              <w:t>İsteği</w:t>
            </w:r>
            <w:proofErr w:type="spellEnd"/>
          </w:p>
        </w:tc>
        <w:tc>
          <w:tcPr>
            <w:tcW w:w="982" w:type="dxa"/>
          </w:tcPr>
          <w:p w:rsidR="00086C9F" w:rsidRDefault="00086C9F" w:rsidP="00086C9F">
            <w:proofErr w:type="spellStart"/>
            <w:r>
              <w:t>Düşük</w:t>
            </w:r>
            <w:proofErr w:type="spellEnd"/>
          </w:p>
        </w:tc>
        <w:tc>
          <w:tcPr>
            <w:tcW w:w="4121" w:type="dxa"/>
          </w:tcPr>
          <w:p w:rsidR="00086C9F" w:rsidRPr="00556688" w:rsidRDefault="00387647" w:rsidP="00086C9F">
            <w:pPr>
              <w:jc w:val="both"/>
              <w:rPr>
                <w:sz w:val="24"/>
                <w:szCs w:val="24"/>
              </w:rPr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talepte</w:t>
            </w:r>
            <w:proofErr w:type="spellEnd"/>
            <w:r>
              <w:t xml:space="preserve"> </w:t>
            </w:r>
            <w:proofErr w:type="spellStart"/>
            <w:r>
              <w:t>bulunmaları</w:t>
            </w:r>
            <w:proofErr w:type="spellEnd"/>
          </w:p>
        </w:tc>
        <w:tc>
          <w:tcPr>
            <w:tcW w:w="3260" w:type="dxa"/>
          </w:tcPr>
          <w:p w:rsidR="00086C9F" w:rsidRDefault="00387647" w:rsidP="00086C9F"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387647" w:rsidTr="00086C9F">
        <w:trPr>
          <w:trHeight w:hRule="exact" w:val="839"/>
        </w:trPr>
        <w:tc>
          <w:tcPr>
            <w:tcW w:w="4253" w:type="dxa"/>
          </w:tcPr>
          <w:p w:rsidR="00387647" w:rsidRDefault="00387647" w:rsidP="00387647">
            <w:pPr>
              <w:jc w:val="both"/>
            </w:pPr>
            <w:r>
              <w:t xml:space="preserve">14- </w:t>
            </w:r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2" w:type="dxa"/>
          </w:tcPr>
          <w:p w:rsidR="00387647" w:rsidRDefault="00387647" w:rsidP="00387647"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</w:tcPr>
          <w:p w:rsidR="00387647" w:rsidRDefault="00387647" w:rsidP="00387647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eksikliğinin</w:t>
            </w:r>
            <w:proofErr w:type="spellEnd"/>
            <w:r>
              <w:t xml:space="preserve"> </w:t>
            </w:r>
            <w:proofErr w:type="spellStart"/>
            <w:r>
              <w:t>giderilmesi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Bilgi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  <w:tc>
          <w:tcPr>
            <w:tcW w:w="3260" w:type="dxa"/>
          </w:tcPr>
          <w:p w:rsidR="00387647" w:rsidRDefault="00387647" w:rsidP="00387647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bilgilendirilmiş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sağlanmıştır</w:t>
            </w:r>
            <w:proofErr w:type="spellEnd"/>
          </w:p>
        </w:tc>
      </w:tr>
      <w:tr w:rsidR="00387647" w:rsidTr="00086C9F">
        <w:trPr>
          <w:trHeight w:hRule="exact" w:val="863"/>
        </w:trPr>
        <w:tc>
          <w:tcPr>
            <w:tcW w:w="4253" w:type="dxa"/>
          </w:tcPr>
          <w:p w:rsidR="00387647" w:rsidRDefault="00387647" w:rsidP="00387647">
            <w:r>
              <w:t xml:space="preserve">15- Burs </w:t>
            </w:r>
            <w:proofErr w:type="spellStart"/>
            <w:r>
              <w:t>İşlemleri</w:t>
            </w:r>
            <w:proofErr w:type="spellEnd"/>
          </w:p>
        </w:tc>
        <w:tc>
          <w:tcPr>
            <w:tcW w:w="982" w:type="dxa"/>
          </w:tcPr>
          <w:p w:rsidR="00387647" w:rsidRDefault="00387647" w:rsidP="00387647"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</w:tcPr>
          <w:p w:rsidR="00387647" w:rsidRDefault="00387647" w:rsidP="00387647">
            <w:proofErr w:type="spellStart"/>
            <w:r>
              <w:t>Yeterli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duyuruların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3260" w:type="dxa"/>
          </w:tcPr>
          <w:p w:rsidR="00387647" w:rsidRPr="009D442B" w:rsidRDefault="00387647" w:rsidP="00387647"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duyurular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</w:tr>
      <w:tr w:rsidR="00387647" w:rsidTr="00086C9F">
        <w:trPr>
          <w:trHeight w:hRule="exact" w:val="895"/>
        </w:trPr>
        <w:tc>
          <w:tcPr>
            <w:tcW w:w="4253" w:type="dxa"/>
          </w:tcPr>
          <w:p w:rsidR="00387647" w:rsidRDefault="00387647" w:rsidP="00387647">
            <w:r>
              <w:t xml:space="preserve">16-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Açılması</w:t>
            </w:r>
            <w:proofErr w:type="spellEnd"/>
          </w:p>
        </w:tc>
        <w:tc>
          <w:tcPr>
            <w:tcW w:w="982" w:type="dxa"/>
          </w:tcPr>
          <w:p w:rsidR="00387647" w:rsidRDefault="00387647" w:rsidP="00387647">
            <w:proofErr w:type="spellStart"/>
            <w:r>
              <w:t>Düşük</w:t>
            </w:r>
            <w:proofErr w:type="spellEnd"/>
          </w:p>
        </w:tc>
        <w:tc>
          <w:tcPr>
            <w:tcW w:w="4121" w:type="dxa"/>
          </w:tcPr>
          <w:p w:rsidR="00387647" w:rsidRPr="009D442B" w:rsidRDefault="00387647" w:rsidP="00387647">
            <w:pPr>
              <w:jc w:val="both"/>
            </w:pP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hükümlerine</w:t>
            </w:r>
            <w:proofErr w:type="spellEnd"/>
            <w:r>
              <w:t xml:space="preserve"> hakim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tekliflerin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  <w:tc>
          <w:tcPr>
            <w:tcW w:w="3260" w:type="dxa"/>
          </w:tcPr>
          <w:p w:rsidR="00387647" w:rsidRDefault="00387647" w:rsidP="00387647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  <w:tr w:rsidR="00387647" w:rsidTr="00387647">
        <w:trPr>
          <w:trHeight w:hRule="exact" w:val="870"/>
        </w:trPr>
        <w:tc>
          <w:tcPr>
            <w:tcW w:w="4253" w:type="dxa"/>
          </w:tcPr>
          <w:p w:rsidR="00387647" w:rsidRPr="003727DA" w:rsidRDefault="00387647" w:rsidP="00387647">
            <w:pPr>
              <w:rPr>
                <w:sz w:val="24"/>
                <w:szCs w:val="24"/>
              </w:rPr>
            </w:pPr>
            <w:r>
              <w:lastRenderedPageBreak/>
              <w:t xml:space="preserve">17-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Temsilciliği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</w:p>
        </w:tc>
        <w:tc>
          <w:tcPr>
            <w:tcW w:w="982" w:type="dxa"/>
          </w:tcPr>
          <w:p w:rsidR="00387647" w:rsidRDefault="00387647" w:rsidP="00387647"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</w:tcPr>
          <w:p w:rsidR="00387647" w:rsidRDefault="00387647" w:rsidP="0038764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hakim </w:t>
            </w:r>
            <w:proofErr w:type="spellStart"/>
            <w:r>
              <w:t>olma</w:t>
            </w:r>
            <w:proofErr w:type="spellEnd"/>
            <w:r>
              <w:t xml:space="preserve">, </w:t>
            </w:r>
            <w:proofErr w:type="spellStart"/>
            <w:r>
              <w:t>aday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titizlikle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</w:p>
        </w:tc>
        <w:tc>
          <w:tcPr>
            <w:tcW w:w="3260" w:type="dxa"/>
          </w:tcPr>
          <w:p w:rsidR="00387647" w:rsidRDefault="00387647" w:rsidP="00387647"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bilgilendirmeler</w:t>
            </w:r>
            <w:proofErr w:type="spellEnd"/>
            <w:r>
              <w:t xml:space="preserve"> </w:t>
            </w:r>
            <w:proofErr w:type="spellStart"/>
            <w:r>
              <w:t>yapılmış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evraklar</w:t>
            </w:r>
            <w:proofErr w:type="spellEnd"/>
            <w:r>
              <w:t xml:space="preserve"> control </w:t>
            </w:r>
            <w:proofErr w:type="spellStart"/>
            <w:r>
              <w:t>edilmiştir</w:t>
            </w:r>
            <w:proofErr w:type="spellEnd"/>
            <w:r>
              <w:t>.</w:t>
            </w:r>
          </w:p>
        </w:tc>
      </w:tr>
      <w:tr w:rsidR="00387647" w:rsidTr="00387647">
        <w:trPr>
          <w:trHeight w:hRule="exact" w:val="870"/>
        </w:trPr>
        <w:tc>
          <w:tcPr>
            <w:tcW w:w="4253" w:type="dxa"/>
          </w:tcPr>
          <w:p w:rsidR="00387647" w:rsidRDefault="00387647" w:rsidP="00387647">
            <w:r>
              <w:t xml:space="preserve">18-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İstekleri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Satın</w:t>
            </w:r>
            <w:proofErr w:type="spellEnd"/>
            <w:r>
              <w:t xml:space="preserve"> Alma</w:t>
            </w:r>
          </w:p>
        </w:tc>
        <w:tc>
          <w:tcPr>
            <w:tcW w:w="982" w:type="dxa"/>
          </w:tcPr>
          <w:p w:rsidR="00387647" w:rsidRDefault="00387647" w:rsidP="00387647">
            <w:proofErr w:type="spellStart"/>
            <w:r>
              <w:t>Orta</w:t>
            </w:r>
            <w:proofErr w:type="spellEnd"/>
          </w:p>
        </w:tc>
        <w:tc>
          <w:tcPr>
            <w:tcW w:w="4121" w:type="dxa"/>
          </w:tcPr>
          <w:p w:rsidR="00387647" w:rsidRDefault="00387647" w:rsidP="00387647">
            <w:pPr>
              <w:jc w:val="both"/>
            </w:pP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</w:p>
        </w:tc>
        <w:tc>
          <w:tcPr>
            <w:tcW w:w="3260" w:type="dxa"/>
          </w:tcPr>
          <w:p w:rsidR="00387647" w:rsidRDefault="00387647" w:rsidP="00387647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bilgilendirilmiştir</w:t>
            </w:r>
            <w:proofErr w:type="spellEnd"/>
            <w:r>
              <w:t>.</w:t>
            </w:r>
          </w:p>
        </w:tc>
      </w:tr>
    </w:tbl>
    <w:p w:rsidR="00194DCB" w:rsidRDefault="00194DCB"/>
    <w:sectPr w:rsidR="00194DCB" w:rsidSect="009F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BE"/>
    <w:rsid w:val="0002179E"/>
    <w:rsid w:val="000278EC"/>
    <w:rsid w:val="00086C9F"/>
    <w:rsid w:val="000F475B"/>
    <w:rsid w:val="00194DCB"/>
    <w:rsid w:val="002047FC"/>
    <w:rsid w:val="00221F91"/>
    <w:rsid w:val="002F246B"/>
    <w:rsid w:val="003043E8"/>
    <w:rsid w:val="003047D5"/>
    <w:rsid w:val="003727DA"/>
    <w:rsid w:val="00387647"/>
    <w:rsid w:val="00392414"/>
    <w:rsid w:val="00493E9D"/>
    <w:rsid w:val="004C0F42"/>
    <w:rsid w:val="004C479A"/>
    <w:rsid w:val="00661C59"/>
    <w:rsid w:val="0066630E"/>
    <w:rsid w:val="00837AC0"/>
    <w:rsid w:val="0085496A"/>
    <w:rsid w:val="00876FBE"/>
    <w:rsid w:val="008E638E"/>
    <w:rsid w:val="00934621"/>
    <w:rsid w:val="009F68BA"/>
    <w:rsid w:val="00C01B39"/>
    <w:rsid w:val="00CB7B60"/>
    <w:rsid w:val="00CD697C"/>
    <w:rsid w:val="00E410E2"/>
    <w:rsid w:val="00E70A20"/>
    <w:rsid w:val="00E83904"/>
    <w:rsid w:val="00F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6B2C-048C-4E8E-A5A5-661B55BE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68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8BA"/>
  </w:style>
  <w:style w:type="paragraph" w:styleId="BalonMetni">
    <w:name w:val="Balloon Text"/>
    <w:basedOn w:val="Normal"/>
    <w:link w:val="BalonMetniChar"/>
    <w:uiPriority w:val="99"/>
    <w:semiHidden/>
    <w:unhideWhenUsed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FBLOK</cp:lastModifiedBy>
  <cp:revision>6</cp:revision>
  <cp:lastPrinted>2018-11-09T12:49:00Z</cp:lastPrinted>
  <dcterms:created xsi:type="dcterms:W3CDTF">2019-11-07T05:59:00Z</dcterms:created>
  <dcterms:modified xsi:type="dcterms:W3CDTF">2020-07-14T13:10:00Z</dcterms:modified>
</cp:coreProperties>
</file>