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C52F15" w:rsidRPr="00C52F15" w:rsidTr="001A48FE">
        <w:trPr>
          <w:trHeight w:hRule="exact" w:val="624"/>
        </w:trPr>
        <w:tc>
          <w:tcPr>
            <w:tcW w:w="10015" w:type="dxa"/>
            <w:gridSpan w:val="6"/>
          </w:tcPr>
          <w:p w:rsidR="00C52F15" w:rsidRPr="00C52F15" w:rsidRDefault="00C52F15" w:rsidP="00C52F15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C52F15" w:rsidRPr="00C52F15" w:rsidTr="001A48FE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C52F15" w:rsidRPr="00C52F15" w:rsidRDefault="00914479" w:rsidP="00DA6D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Yaklaşık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Maliyetin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26826">
              <w:rPr>
                <w:rFonts w:ascii="Times New Roman" w:eastAsia="Times New Roman" w:hAnsi="Times New Roman" w:cs="Times New Roman"/>
              </w:rPr>
              <w:t>hatalı</w:t>
            </w:r>
            <w:proofErr w:type="spellEnd"/>
            <w:r w:rsidR="00E268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26826">
              <w:rPr>
                <w:rFonts w:ascii="Times New Roman" w:eastAsia="Times New Roman" w:hAnsi="Times New Roman" w:cs="Times New Roman"/>
              </w:rPr>
              <w:t>hazırlanma</w:t>
            </w:r>
            <w:proofErr w:type="spellEnd"/>
            <w:r w:rsidR="00AC43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C43CF">
              <w:rPr>
                <w:rFonts w:ascii="Times New Roman" w:eastAsia="Times New Roman" w:hAnsi="Times New Roman" w:cs="Times New Roman"/>
              </w:rPr>
              <w:t>olasılığı</w:t>
            </w:r>
            <w:proofErr w:type="spellEnd"/>
            <w:r w:rsidR="00AC43C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52F15" w:rsidRPr="00C52F15" w:rsidTr="001A48FE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2F15" w:rsidRPr="00C52F15" w:rsidRDefault="00703C47" w:rsidP="00DA6D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Doğrudan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Temin </w:t>
            </w:r>
            <w:proofErr w:type="spellStart"/>
            <w:r w:rsidR="00DA6DE3">
              <w:rPr>
                <w:rFonts w:ascii="Times New Roman" w:eastAsia="Times New Roman" w:hAnsi="Times New Roman" w:cs="Times New Roman"/>
              </w:rPr>
              <w:t>veya</w:t>
            </w:r>
            <w:proofErr w:type="spellEnd"/>
            <w:r w:rsidR="00DA6D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A6DE3">
              <w:rPr>
                <w:rFonts w:ascii="Times New Roman" w:eastAsia="Times New Roman" w:hAnsi="Times New Roman" w:cs="Times New Roman"/>
              </w:rPr>
              <w:t>ihale</w:t>
            </w:r>
            <w:proofErr w:type="spellEnd"/>
            <w:r w:rsidR="00DA6D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A6DE3">
              <w:rPr>
                <w:rFonts w:ascii="Times New Roman" w:eastAsia="Times New Roman" w:hAnsi="Times New Roman" w:cs="Times New Roman"/>
              </w:rPr>
              <w:t>yoluyla</w:t>
            </w:r>
            <w:proofErr w:type="spellEnd"/>
            <w:r w:rsidR="00DA6D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alınacak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hizmetin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14479">
              <w:rPr>
                <w:rFonts w:ascii="Times New Roman" w:eastAsia="Times New Roman" w:hAnsi="Times New Roman" w:cs="Times New Roman"/>
              </w:rPr>
              <w:t>Yaklaşık</w:t>
            </w:r>
            <w:proofErr w:type="spellEnd"/>
            <w:r w:rsidR="009144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14479">
              <w:rPr>
                <w:rFonts w:ascii="Times New Roman" w:eastAsia="Times New Roman" w:hAnsi="Times New Roman" w:cs="Times New Roman"/>
              </w:rPr>
              <w:t>Maliyet</w:t>
            </w:r>
            <w:proofErr w:type="spellEnd"/>
            <w:r w:rsidR="009144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14479">
              <w:rPr>
                <w:rFonts w:ascii="Times New Roman" w:eastAsia="Times New Roman" w:hAnsi="Times New Roman" w:cs="Times New Roman"/>
              </w:rPr>
              <w:t>Hesap</w:t>
            </w:r>
            <w:proofErr w:type="spellEnd"/>
            <w:r w:rsidR="009144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14479">
              <w:rPr>
                <w:rFonts w:ascii="Times New Roman" w:eastAsia="Times New Roman" w:hAnsi="Times New Roman" w:cs="Times New Roman"/>
              </w:rPr>
              <w:t>Cetvelinin</w:t>
            </w:r>
            <w:proofErr w:type="spellEnd"/>
            <w:r w:rsidR="009144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C31A2">
              <w:rPr>
                <w:rFonts w:ascii="Times New Roman" w:eastAsia="Times New Roman" w:hAnsi="Times New Roman" w:cs="Times New Roman"/>
              </w:rPr>
              <w:t>hatalı</w:t>
            </w:r>
            <w:proofErr w:type="spellEnd"/>
            <w:r w:rsidR="004C31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C31A2">
              <w:rPr>
                <w:rFonts w:ascii="Times New Roman" w:eastAsia="Times New Roman" w:hAnsi="Times New Roman" w:cs="Times New Roman"/>
              </w:rPr>
              <w:t>hazırlanma</w:t>
            </w:r>
            <w:proofErr w:type="spellEnd"/>
            <w:r w:rsidR="00AC43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C43CF">
              <w:rPr>
                <w:rFonts w:ascii="Times New Roman" w:eastAsia="Times New Roman" w:hAnsi="Times New Roman" w:cs="Times New Roman"/>
              </w:rPr>
              <w:t>olasılığı</w:t>
            </w:r>
            <w:proofErr w:type="spellEnd"/>
            <w:r w:rsidR="00AC43C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52F15" w:rsidRPr="00C52F15" w:rsidTr="004458BE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2F15" w:rsidRPr="00C52F15" w:rsidRDefault="00E26826" w:rsidP="004458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dış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sebepler</w:t>
            </w:r>
            <w:r w:rsidR="004458BE">
              <w:rPr>
                <w:rFonts w:ascii="Times New Roman" w:eastAsia="Times New Roman" w:hAnsi="Times New Roman" w:cs="Times New Roman"/>
              </w:rPr>
              <w:t>den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dolayı</w:t>
            </w:r>
            <w:proofErr w:type="spellEnd"/>
            <w:r w:rsidR="004458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piyasa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araştırması</w:t>
            </w:r>
            <w:r w:rsidR="004458BE">
              <w:rPr>
                <w:rFonts w:ascii="Times New Roman" w:eastAsia="Times New Roman" w:hAnsi="Times New Roman" w:cs="Times New Roman"/>
              </w:rPr>
              <w:t>nın</w:t>
            </w:r>
            <w:proofErr w:type="spellEnd"/>
            <w:r w:rsidR="004458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458BE">
              <w:rPr>
                <w:rFonts w:ascii="Times New Roman" w:eastAsia="Times New Roman" w:hAnsi="Times New Roman" w:cs="Times New Roman"/>
              </w:rPr>
              <w:t>sağlıklı</w:t>
            </w:r>
            <w:proofErr w:type="spellEnd"/>
            <w:r w:rsidR="004458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458BE">
              <w:rPr>
                <w:rFonts w:ascii="Times New Roman" w:eastAsia="Times New Roman" w:hAnsi="Times New Roman" w:cs="Times New Roman"/>
              </w:rPr>
              <w:t>yapılmaması</w:t>
            </w:r>
            <w:proofErr w:type="spellEnd"/>
            <w:r w:rsidR="004458B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4458BE">
              <w:rPr>
                <w:rFonts w:ascii="Times New Roman" w:eastAsia="Times New Roman" w:hAnsi="Times New Roman" w:cs="Times New Roman"/>
              </w:rPr>
              <w:t>H</w:t>
            </w:r>
            <w:r w:rsidR="00914479">
              <w:rPr>
                <w:rFonts w:ascii="Times New Roman" w:eastAsia="Times New Roman" w:hAnsi="Times New Roman" w:cs="Times New Roman"/>
              </w:rPr>
              <w:t>esap</w:t>
            </w:r>
            <w:r w:rsidR="004458BE">
              <w:rPr>
                <w:rFonts w:ascii="Times New Roman" w:eastAsia="Times New Roman" w:hAnsi="Times New Roman" w:cs="Times New Roman"/>
              </w:rPr>
              <w:t>lama</w:t>
            </w:r>
            <w:proofErr w:type="spellEnd"/>
            <w:r w:rsidR="004458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458BE">
              <w:rPr>
                <w:rFonts w:ascii="Times New Roman" w:eastAsia="Times New Roman" w:hAnsi="Times New Roman" w:cs="Times New Roman"/>
              </w:rPr>
              <w:t>araçlarından</w:t>
            </w:r>
            <w:proofErr w:type="spellEnd"/>
            <w:r w:rsidR="009144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14479">
              <w:rPr>
                <w:rFonts w:ascii="Times New Roman" w:eastAsia="Times New Roman" w:hAnsi="Times New Roman" w:cs="Times New Roman"/>
              </w:rPr>
              <w:t>veya</w:t>
            </w:r>
            <w:proofErr w:type="spellEnd"/>
            <w:r w:rsidR="009144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14479">
              <w:rPr>
                <w:rFonts w:ascii="Times New Roman" w:eastAsia="Times New Roman" w:hAnsi="Times New Roman" w:cs="Times New Roman"/>
              </w:rPr>
              <w:t>hazırlayan</w:t>
            </w:r>
            <w:proofErr w:type="spellEnd"/>
            <w:r w:rsidR="009144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14479">
              <w:rPr>
                <w:rFonts w:ascii="Times New Roman" w:eastAsia="Times New Roman" w:hAnsi="Times New Roman" w:cs="Times New Roman"/>
              </w:rPr>
              <w:t>kişilerden</w:t>
            </w:r>
            <w:proofErr w:type="spellEnd"/>
            <w:r w:rsidR="009144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14479">
              <w:rPr>
                <w:rFonts w:ascii="Times New Roman" w:eastAsia="Times New Roman" w:hAnsi="Times New Roman" w:cs="Times New Roman"/>
              </w:rPr>
              <w:t>kaynaklı</w:t>
            </w:r>
            <w:proofErr w:type="spellEnd"/>
            <w:r w:rsidR="009144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458BE">
              <w:rPr>
                <w:rFonts w:ascii="Times New Roman" w:eastAsia="Times New Roman" w:hAnsi="Times New Roman" w:cs="Times New Roman"/>
              </w:rPr>
              <w:t>rakamsal</w:t>
            </w:r>
            <w:proofErr w:type="spellEnd"/>
            <w:r w:rsidR="004458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14479">
              <w:rPr>
                <w:rFonts w:ascii="Times New Roman" w:eastAsia="Times New Roman" w:hAnsi="Times New Roman" w:cs="Times New Roman"/>
              </w:rPr>
              <w:t>hatalar</w:t>
            </w:r>
            <w:proofErr w:type="spellEnd"/>
            <w:r w:rsidR="0091447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52F15" w:rsidRPr="00C52F15" w:rsidTr="001A48FE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C52F15" w:rsidRPr="00C52F15" w:rsidRDefault="00C52F15" w:rsidP="00C52F15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2F15" w:rsidRPr="00C52F15" w:rsidRDefault="007B7D80" w:rsidP="007B7D8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Y</w:t>
            </w:r>
            <w:r w:rsidR="008C1666">
              <w:rPr>
                <w:rFonts w:ascii="Times New Roman" w:eastAsia="Times New Roman" w:hAnsi="Times New Roman" w:cs="Times New Roman"/>
              </w:rPr>
              <w:t>aklaşık</w:t>
            </w:r>
            <w:proofErr w:type="spellEnd"/>
            <w:r w:rsidR="008C16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C1666">
              <w:rPr>
                <w:rFonts w:ascii="Times New Roman" w:eastAsia="Times New Roman" w:hAnsi="Times New Roman" w:cs="Times New Roman"/>
              </w:rPr>
              <w:t>maliyetinin</w:t>
            </w:r>
            <w:proofErr w:type="spellEnd"/>
            <w:r w:rsidR="008C16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C1666">
              <w:rPr>
                <w:rFonts w:ascii="Times New Roman" w:eastAsia="Times New Roman" w:hAnsi="Times New Roman" w:cs="Times New Roman"/>
              </w:rPr>
              <w:t>yanlış</w:t>
            </w:r>
            <w:proofErr w:type="spellEnd"/>
            <w:r w:rsidR="008C16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C1666">
              <w:rPr>
                <w:rFonts w:ascii="Times New Roman" w:eastAsia="Times New Roman" w:hAnsi="Times New Roman" w:cs="Times New Roman"/>
              </w:rPr>
              <w:t>olması</w:t>
            </w:r>
            <w:proofErr w:type="spellEnd"/>
            <w:r w:rsidR="008C16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C1666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="008C16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C1666">
              <w:rPr>
                <w:rFonts w:ascii="Times New Roman" w:eastAsia="Times New Roman" w:hAnsi="Times New Roman" w:cs="Times New Roman"/>
              </w:rPr>
              <w:t>kurumu</w:t>
            </w:r>
            <w:proofErr w:type="spellEnd"/>
            <w:r w:rsidR="008C16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C1666">
              <w:rPr>
                <w:rFonts w:ascii="Times New Roman" w:eastAsia="Times New Roman" w:hAnsi="Times New Roman" w:cs="Times New Roman"/>
              </w:rPr>
              <w:t>maddi</w:t>
            </w:r>
            <w:proofErr w:type="spellEnd"/>
            <w:r w:rsidR="008C16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C1666">
              <w:rPr>
                <w:rFonts w:ascii="Times New Roman" w:eastAsia="Times New Roman" w:hAnsi="Times New Roman" w:cs="Times New Roman"/>
              </w:rPr>
              <w:t>zarara</w:t>
            </w:r>
            <w:proofErr w:type="spellEnd"/>
            <w:r w:rsidR="008C16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zaman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kaybına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açması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8C16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F158A">
              <w:rPr>
                <w:rFonts w:ascii="Times New Roman" w:eastAsia="Times New Roman" w:hAnsi="Times New Roman" w:cs="Times New Roman"/>
              </w:rPr>
              <w:t>Ihtiyacin</w:t>
            </w:r>
            <w:proofErr w:type="spellEnd"/>
            <w:r w:rsidR="00AF15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F158A">
              <w:rPr>
                <w:rFonts w:ascii="Times New Roman" w:eastAsia="Times New Roman" w:hAnsi="Times New Roman" w:cs="Times New Roman"/>
              </w:rPr>
              <w:t>temin</w:t>
            </w:r>
            <w:proofErr w:type="spellEnd"/>
            <w:r w:rsidR="00AF15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F158A">
              <w:rPr>
                <w:rFonts w:ascii="Times New Roman" w:eastAsia="Times New Roman" w:hAnsi="Times New Roman" w:cs="Times New Roman"/>
              </w:rPr>
              <w:t>edilememesi</w:t>
            </w:r>
            <w:proofErr w:type="spellEnd"/>
            <w:r w:rsidR="00AF158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52F15" w:rsidRPr="00C52F15" w:rsidTr="001A48FE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2F15" w:rsidRPr="00C52F15" w:rsidRDefault="002E5363" w:rsidP="002E536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Yaklaşık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maliyet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komisyonu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="008C1666" w:rsidRPr="008C1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lgili</w:t>
            </w:r>
            <w:proofErr w:type="spellEnd"/>
            <w:r w:rsidR="008C1666" w:rsidRPr="008C1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C1666" w:rsidRPr="008C1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satın</w:t>
            </w:r>
            <w:proofErr w:type="spellEnd"/>
            <w:r w:rsidR="008C1666" w:rsidRPr="008C1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alma </w:t>
            </w:r>
            <w:proofErr w:type="spellStart"/>
            <w:r w:rsidR="008C1666" w:rsidRPr="008C1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görevlisi</w:t>
            </w:r>
            <w:proofErr w:type="spellEnd"/>
            <w:r w:rsidR="008C1666" w:rsidRPr="008C1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C1666" w:rsidRPr="008C1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tarafından</w:t>
            </w:r>
            <w:proofErr w:type="spellEnd"/>
            <w:r w:rsidR="008C1666" w:rsidRPr="008C1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C1666" w:rsidRPr="008C1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yaklaşık</w:t>
            </w:r>
            <w:proofErr w:type="spellEnd"/>
            <w:r w:rsidR="008C1666" w:rsidRPr="008C1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C1666" w:rsidRPr="008C1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maliyetin</w:t>
            </w:r>
            <w:proofErr w:type="spellEnd"/>
            <w:r w:rsidR="008C1666" w:rsidRPr="008C1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C1666" w:rsidRPr="008C1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gözden</w:t>
            </w:r>
            <w:proofErr w:type="spellEnd"/>
            <w:r w:rsidR="008C1666" w:rsidRPr="008C1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C1666" w:rsidRPr="008C1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geçirilmesi</w:t>
            </w:r>
            <w:proofErr w:type="spellEnd"/>
            <w:r w:rsidR="008C1666" w:rsidRPr="008C1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C52F15" w:rsidRPr="00C52F15" w:rsidTr="001A48FE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C52F15" w:rsidRPr="00C52F15" w:rsidRDefault="00C52F15" w:rsidP="00C52F15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2F15" w:rsidRPr="00C52F15" w:rsidRDefault="0018535F" w:rsidP="00C52F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2F15" w:rsidRPr="00C52F15" w:rsidTr="00BF0D5E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2F15" w:rsidRPr="00C52F15" w:rsidRDefault="00C52F15" w:rsidP="00C52F15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2F15" w:rsidRPr="00C52F15" w:rsidRDefault="00C52F15" w:rsidP="00C52F15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Yönetim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İşleri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2F15" w:rsidRPr="00C52F15" w:rsidRDefault="00C52F15" w:rsidP="00C52F15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2F15" w:rsidRPr="00C52F15" w:rsidRDefault="00C52F15" w:rsidP="00C52F15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2F15" w:rsidRPr="00C52F15" w:rsidTr="001A48FE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C52F15" w:rsidRPr="00C52F15" w:rsidRDefault="00C52F15" w:rsidP="00C52F15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C52F15" w:rsidRPr="00C52F15" w:rsidRDefault="00C52F15" w:rsidP="00C52F15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52F15" w:rsidRPr="00C52F15" w:rsidRDefault="00C52F15" w:rsidP="00C52F15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C52F15" w:rsidRPr="00C52F15" w:rsidRDefault="00C52F15" w:rsidP="00C52F15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</w:tr>
      <w:tr w:rsidR="00C52F15" w:rsidRPr="00C52F15" w:rsidTr="001A48FE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C52F15" w:rsidRPr="00C52F15" w:rsidRDefault="00BF0D5E" w:rsidP="00C52F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C52F15" w:rsidRPr="00C52F15" w:rsidRDefault="00C52F15" w:rsidP="00C52F15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C52F15" w:rsidRPr="00C52F15" w:rsidRDefault="00CC106A" w:rsidP="00C52F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C52F15" w:rsidRPr="00C52F15" w:rsidRDefault="00C52F15" w:rsidP="00C52F15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C52F15" w:rsidRPr="00C52F15" w:rsidRDefault="00CC106A" w:rsidP="00C52F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52F15" w:rsidRPr="00C52F15" w:rsidTr="001A48FE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2F15" w:rsidRPr="00C52F15" w:rsidTr="001A48FE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C52F15" w:rsidRPr="00C52F15" w:rsidRDefault="00C52F15" w:rsidP="00C52F15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C52F15" w:rsidRPr="00C52F15" w:rsidTr="001A48FE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Kısa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Tanımı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kısaca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tanımlanması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Nedenleri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sebep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unsurlar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nelerdir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ifade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Önleme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Faaliyetleri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engellemek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etkisini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azaltmak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üzere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faaliyetlerdir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Grupları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Osmaniye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Korkut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 xml:space="preserve">Ata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bünyesinde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3 Ana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Grubundan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hangisiyle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belirtilir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denetimler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yapılmadan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önce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karşılaştığı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risktir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olasılığıdır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çıkacak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puanlarının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çarpımı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Uyar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Göstergeleri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farkında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önlem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alınması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uyarı</w:t>
            </w:r>
            <w:proofErr w:type="spellEnd"/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sağlayan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göstergelerdir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anketler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istatistikler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şikayetler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…)</w:t>
            </w:r>
          </w:p>
        </w:tc>
      </w:tr>
      <w:tr w:rsidR="008C1666" w:rsidRPr="00C52F15" w:rsidTr="00AA50BF">
        <w:trPr>
          <w:trHeight w:hRule="exact" w:val="624"/>
        </w:trPr>
        <w:tc>
          <w:tcPr>
            <w:tcW w:w="10015" w:type="dxa"/>
            <w:gridSpan w:val="6"/>
          </w:tcPr>
          <w:p w:rsidR="008C1666" w:rsidRPr="00C52F15" w:rsidRDefault="008C1666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8C1666" w:rsidRPr="00C52F15" w:rsidTr="00AA50BF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8C1666" w:rsidRPr="00C52F15" w:rsidRDefault="008C1666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8C1666" w:rsidRPr="00C52F15" w:rsidRDefault="0017054E" w:rsidP="004A75A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Muayene</w:t>
            </w:r>
            <w:proofErr w:type="spellEnd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Kabul </w:t>
            </w:r>
            <w:proofErr w:type="spellStart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Komisyonunun</w:t>
            </w:r>
            <w:proofErr w:type="spellEnd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mal </w:t>
            </w:r>
            <w:proofErr w:type="spellStart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veya</w:t>
            </w:r>
            <w:proofErr w:type="spellEnd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hizmeti</w:t>
            </w:r>
            <w:proofErr w:type="spellEnd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yeterince</w:t>
            </w:r>
            <w:proofErr w:type="spellEnd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incelememe</w:t>
            </w:r>
            <w:proofErr w:type="spellEnd"/>
            <w:r w:rsidR="00FD61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D61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olasılığı</w:t>
            </w:r>
            <w:proofErr w:type="spellEnd"/>
            <w:r w:rsidR="00FD61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8C1666" w:rsidRPr="00C52F15" w:rsidTr="00AA50BF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1666" w:rsidRPr="00C52F15" w:rsidRDefault="008C1666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1666" w:rsidRPr="00C52F15" w:rsidRDefault="0017054E" w:rsidP="00BE7A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Doğrudan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Temin </w:t>
            </w:r>
            <w:proofErr w:type="spellStart"/>
            <w:r w:rsidR="00DA6DE3">
              <w:rPr>
                <w:rFonts w:ascii="Times New Roman" w:eastAsia="Times New Roman" w:hAnsi="Times New Roman" w:cs="Times New Roman"/>
              </w:rPr>
              <w:t>veya</w:t>
            </w:r>
            <w:proofErr w:type="spellEnd"/>
            <w:r w:rsidR="00DA6D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A6DE3">
              <w:rPr>
                <w:rFonts w:ascii="Times New Roman" w:eastAsia="Times New Roman" w:hAnsi="Times New Roman" w:cs="Times New Roman"/>
              </w:rPr>
              <w:t>ihale</w:t>
            </w:r>
            <w:proofErr w:type="spellEnd"/>
            <w:r w:rsidR="00DA6D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yoluyla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alınan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hizmetin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9932F8"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Muayene</w:t>
            </w:r>
            <w:proofErr w:type="spellEnd"/>
            <w:proofErr w:type="gramEnd"/>
            <w:r w:rsidR="009932F8"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Kabul </w:t>
            </w:r>
            <w:proofErr w:type="spellStart"/>
            <w:r w:rsidR="009932F8"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Komisyonu</w:t>
            </w:r>
            <w:proofErr w:type="spellEnd"/>
            <w:r w:rsidR="009932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9932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tarafından</w:t>
            </w:r>
            <w:proofErr w:type="spellEnd"/>
            <w:r w:rsidR="009932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yeterince</w:t>
            </w:r>
            <w:proofErr w:type="spellEnd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incele</w:t>
            </w:r>
            <w:r w:rsidR="009932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meme</w:t>
            </w:r>
            <w:r w:rsidR="00BE7A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</w:t>
            </w:r>
            <w:proofErr w:type="spellEnd"/>
            <w:r w:rsidR="00BE7A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8C1666" w:rsidRPr="00C52F15" w:rsidTr="00AA50BF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1666" w:rsidRPr="00C52F15" w:rsidRDefault="008C1666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1666" w:rsidRPr="00C52F15" w:rsidRDefault="009932F8" w:rsidP="00C02FE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Muayene</w:t>
            </w:r>
            <w:proofErr w:type="spellEnd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Komisyonunun</w:t>
            </w:r>
            <w:r w:rsidR="00C02F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</w:t>
            </w:r>
            <w:proofErr w:type="spellEnd"/>
            <w:r w:rsidR="00C02F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C02F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bulunan</w:t>
            </w:r>
            <w:proofErr w:type="spellEnd"/>
            <w:r w:rsidR="00C02F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C02F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üyelerin</w:t>
            </w:r>
            <w:proofErr w:type="spellEnd"/>
            <w:r w:rsidR="00C02F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C02F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</w:t>
            </w:r>
            <w:proofErr w:type="spellEnd"/>
            <w:r w:rsidR="00C02F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C02F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eksikliği</w:t>
            </w:r>
            <w:proofErr w:type="spellEnd"/>
            <w:r w:rsidR="00C02F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C02F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="00C02F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alındığı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zaman </w:t>
            </w:r>
            <w:proofErr w:type="spellStart"/>
            <w:r w:rsidR="00183EDB"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yeterince</w:t>
            </w:r>
            <w:proofErr w:type="spellEnd"/>
            <w:r w:rsidR="00183EDB"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183EDB"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incele</w:t>
            </w:r>
            <w:r w:rsidR="00183E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meyerek</w:t>
            </w:r>
            <w:proofErr w:type="spellEnd"/>
            <w:r w:rsidR="00183E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görevi</w:t>
            </w:r>
            <w:r w:rsidR="00183E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getirmemesi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8C1666" w:rsidRPr="00C52F15" w:rsidTr="00AA50BF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1666" w:rsidRPr="00C52F15" w:rsidRDefault="008C1666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C1666" w:rsidRPr="00C52F15" w:rsidRDefault="008C1666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1666" w:rsidRPr="00C52F15" w:rsidRDefault="009932F8" w:rsidP="00183ED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Muayene</w:t>
            </w:r>
            <w:proofErr w:type="spellEnd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Komisyonu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getirmezse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malzeme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yanlış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eksik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alınır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="00183E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="008C1666">
              <w:rPr>
                <w:rFonts w:ascii="Times New Roman" w:eastAsia="Times New Roman" w:hAnsi="Times New Roman" w:cs="Times New Roman"/>
              </w:rPr>
              <w:t>urumu</w:t>
            </w:r>
            <w:proofErr w:type="spellEnd"/>
            <w:r w:rsidR="008C16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C1666">
              <w:rPr>
                <w:rFonts w:ascii="Times New Roman" w:eastAsia="Times New Roman" w:hAnsi="Times New Roman" w:cs="Times New Roman"/>
              </w:rPr>
              <w:t>maddi</w:t>
            </w:r>
            <w:proofErr w:type="spellEnd"/>
            <w:r w:rsidR="008C16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C1666">
              <w:rPr>
                <w:rFonts w:ascii="Times New Roman" w:eastAsia="Times New Roman" w:hAnsi="Times New Roman" w:cs="Times New Roman"/>
              </w:rPr>
              <w:t>zarara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zaman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kaybına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83EDB">
              <w:rPr>
                <w:rFonts w:ascii="Times New Roman" w:eastAsia="Times New Roman" w:hAnsi="Times New Roman" w:cs="Times New Roman"/>
              </w:rPr>
              <w:t>uğratır</w:t>
            </w:r>
            <w:proofErr w:type="spellEnd"/>
            <w:r w:rsidR="00183ED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C1666" w:rsidRPr="00C52F15" w:rsidTr="00AA50BF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1666" w:rsidRPr="00C52F15" w:rsidRDefault="008C1666" w:rsidP="00AA50B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1666" w:rsidRPr="00C52F15" w:rsidRDefault="0018535F" w:rsidP="00AA50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Muayene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Kabul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Komisyonunda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2FE0">
              <w:rPr>
                <w:rFonts w:ascii="Times New Roman" w:eastAsia="Times New Roman" w:hAnsi="Times New Roman" w:cs="Times New Roman"/>
              </w:rPr>
              <w:t>alımla</w:t>
            </w:r>
            <w:proofErr w:type="spellEnd"/>
            <w:r w:rsidR="00C02F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2FE0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="00C02F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2FE0">
              <w:rPr>
                <w:rFonts w:ascii="Times New Roman" w:eastAsia="Times New Roman" w:hAnsi="Times New Roman" w:cs="Times New Roman"/>
              </w:rPr>
              <w:t>bilgisi</w:t>
            </w:r>
            <w:proofErr w:type="spellEnd"/>
            <w:r w:rsidR="00C02F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2FE0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="00C02F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personelin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C1666" w:rsidRPr="00C52F15" w:rsidTr="00AA50BF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1666" w:rsidRPr="00C52F15" w:rsidRDefault="008C1666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C1666" w:rsidRPr="00C52F15" w:rsidRDefault="008C1666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1666" w:rsidRPr="00C52F15" w:rsidRDefault="00246A85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1666" w:rsidRPr="00C52F15" w:rsidTr="0017054E">
        <w:trPr>
          <w:trHeight w:hRule="exact" w:val="1569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8C1666" w:rsidRPr="00C52F15" w:rsidRDefault="008C1666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C1666" w:rsidRPr="00C52F15" w:rsidRDefault="008C1666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C1666" w:rsidRPr="00C52F15" w:rsidRDefault="008C1666" w:rsidP="00AA50B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1666" w:rsidRPr="00C52F15" w:rsidRDefault="008C1666" w:rsidP="00AA50BF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Yönetim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İşleri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C1666" w:rsidRPr="00C52F15" w:rsidRDefault="008C1666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1666" w:rsidRPr="00C52F15" w:rsidRDefault="008C1666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1666" w:rsidRPr="00C52F15" w:rsidTr="00AA50BF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8C1666" w:rsidRPr="00C52F15" w:rsidRDefault="008C1666" w:rsidP="00AA50BF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C1666" w:rsidRPr="00C52F15" w:rsidRDefault="008C1666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8C1666" w:rsidRPr="00C52F15" w:rsidRDefault="008C1666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C1666" w:rsidRPr="00C52F15" w:rsidRDefault="008C1666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C1666" w:rsidRPr="00C52F15" w:rsidRDefault="008C1666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C1666" w:rsidRPr="00C52F15" w:rsidRDefault="008C1666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8C1666" w:rsidRPr="00C52F15" w:rsidRDefault="008C1666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</w:tr>
      <w:tr w:rsidR="008C1666" w:rsidRPr="00C52F15" w:rsidTr="00AA50BF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8C1666" w:rsidRPr="00C52F15" w:rsidRDefault="008C1666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8C1666" w:rsidRPr="00C52F15" w:rsidRDefault="00246A85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C1666" w:rsidRPr="00C52F15" w:rsidRDefault="008C1666" w:rsidP="00AA50BF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C1666" w:rsidRPr="00C52F15" w:rsidRDefault="00246A85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C1666" w:rsidRPr="00C52F15" w:rsidRDefault="008C1666" w:rsidP="00AA50BF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8C1666" w:rsidRPr="00C52F15" w:rsidRDefault="00246A85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8C1666" w:rsidRPr="00C52F15" w:rsidTr="00AA50BF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8C1666" w:rsidRPr="00C52F15" w:rsidRDefault="008C1666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1666" w:rsidRPr="00C52F15" w:rsidTr="00AA50BF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C1666" w:rsidRPr="00C52F15" w:rsidRDefault="008C1666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8C1666" w:rsidRPr="00C52F15" w:rsidTr="00AA50BF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Kısa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Tanımı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kısaca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tanımlanması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Nedenleri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sebep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unsurlar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nelerdir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ifade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Önleme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Faaliyetleri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engellemek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etkisini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azaltmak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üzere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faaliyetlerdir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Grupları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Osmaniye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Korkut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 xml:space="preserve">Ata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bünyesinde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3 Ana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Grubundan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hangisiyle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belirtilir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denetimler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yapılmadan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önce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karşılaştığı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risktir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olasılığıdır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çıkacak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puanlarının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çarpımı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Uyar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Göstergeleri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farkında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önlem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alınması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uyarı</w:t>
            </w:r>
            <w:proofErr w:type="spellEnd"/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sağlayan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göstergelerdir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anketler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istatistikler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şikayetler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…)</w:t>
            </w:r>
          </w:p>
        </w:tc>
      </w:tr>
    </w:tbl>
    <w:p w:rsidR="00D26E15" w:rsidRDefault="00D26E15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A01D5A" w:rsidRPr="00C52F15" w:rsidTr="00AA50BF">
        <w:trPr>
          <w:trHeight w:hRule="exact" w:val="624"/>
        </w:trPr>
        <w:tc>
          <w:tcPr>
            <w:tcW w:w="10015" w:type="dxa"/>
            <w:gridSpan w:val="6"/>
          </w:tcPr>
          <w:p w:rsidR="00A01D5A" w:rsidRPr="00C52F15" w:rsidRDefault="00A01D5A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A01D5A" w:rsidRPr="00C52F15" w:rsidTr="00AA50BF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AA50BF" w:rsidRPr="00AA50BF" w:rsidRDefault="004C02A7" w:rsidP="00AA5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</w:t>
            </w:r>
            <w:r w:rsidR="00AA50BF"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haleye</w:t>
            </w:r>
            <w:proofErr w:type="spellEnd"/>
            <w:r w:rsidR="00AA50BF"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A50BF"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ait</w:t>
            </w:r>
            <w:proofErr w:type="spellEnd"/>
            <w:r w:rsidR="00AA50BF"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523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dökümanların</w:t>
            </w:r>
            <w:proofErr w:type="spellEnd"/>
            <w:r w:rsidR="004523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A50BF"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içeriğinde</w:t>
            </w:r>
            <w:proofErr w:type="spellEnd"/>
            <w:r w:rsidR="00AA50BF"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808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="00F808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808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ilan</w:t>
            </w:r>
            <w:proofErr w:type="spellEnd"/>
            <w:r w:rsidR="00F808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808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bilgilerinde</w:t>
            </w:r>
            <w:proofErr w:type="spellEnd"/>
            <w:r w:rsidR="00F808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A50BF"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hata</w:t>
            </w:r>
            <w:proofErr w:type="spellEnd"/>
            <w:r w:rsidR="00AA50BF"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A50BF"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olma</w:t>
            </w:r>
            <w:proofErr w:type="spellEnd"/>
            <w:r w:rsidR="004523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523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olasılığı</w:t>
            </w:r>
            <w:proofErr w:type="spellEnd"/>
            <w:r w:rsidR="004523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C02A7" w:rsidRPr="00AA50BF" w:rsidRDefault="004C02A7" w:rsidP="004C02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EKAP </w:t>
            </w:r>
            <w:proofErr w:type="spellStart"/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üzerinden</w:t>
            </w:r>
            <w:proofErr w:type="spellEnd"/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hazırlanan</w:t>
            </w:r>
            <w:proofErr w:type="spellEnd"/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ihaleye</w:t>
            </w:r>
            <w:proofErr w:type="spellEnd"/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ait</w:t>
            </w:r>
            <w:proofErr w:type="spellEnd"/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dökümanların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içeriğinde</w:t>
            </w:r>
            <w:proofErr w:type="spellEnd"/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808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="00F808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808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ilan</w:t>
            </w:r>
            <w:proofErr w:type="spellEnd"/>
            <w:r w:rsidR="00F808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808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bilgilerinde</w:t>
            </w:r>
            <w:proofErr w:type="spellEnd"/>
            <w:r w:rsidR="00F808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hata</w:t>
            </w:r>
            <w:proofErr w:type="spellEnd"/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170F54" w:rsidP="00BE7A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İhaleye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dökümanları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8081B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="00F808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8081B">
              <w:rPr>
                <w:rFonts w:ascii="Times New Roman" w:eastAsia="Times New Roman" w:hAnsi="Times New Roman" w:cs="Times New Roman"/>
              </w:rPr>
              <w:t>ilan</w:t>
            </w:r>
            <w:proofErr w:type="spellEnd"/>
            <w:r w:rsidR="00F808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8081B">
              <w:rPr>
                <w:rFonts w:ascii="Times New Roman" w:eastAsia="Times New Roman" w:hAnsi="Times New Roman" w:cs="Times New Roman"/>
              </w:rPr>
              <w:t>bilgilerini</w:t>
            </w:r>
            <w:proofErr w:type="spellEnd"/>
            <w:r w:rsidR="00F808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hazırlayan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satınalma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görevlisininin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E7A0D">
              <w:rPr>
                <w:rFonts w:ascii="Times New Roman" w:eastAsia="Times New Roman" w:hAnsi="Times New Roman" w:cs="Times New Roman"/>
              </w:rPr>
              <w:t>mevzuat</w:t>
            </w:r>
            <w:proofErr w:type="spellEnd"/>
            <w:r w:rsidR="00BE7A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2FE0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="00C02F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2FE0">
              <w:rPr>
                <w:rFonts w:ascii="Times New Roman" w:eastAsia="Times New Roman" w:hAnsi="Times New Roman" w:cs="Times New Roman"/>
              </w:rPr>
              <w:t>dikkat</w:t>
            </w:r>
            <w:proofErr w:type="spellEnd"/>
            <w:r w:rsidR="00C02F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eksikliği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01D5A" w:rsidRPr="00C52F15" w:rsidTr="00AA50BF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170F54" w:rsidP="00AA50B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Kurumu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maddi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zarara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zaman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kaybına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açtırması.İhalenin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iptal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01D5A" w:rsidRPr="00C52F15" w:rsidTr="00AA50BF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70F54" w:rsidRPr="00BE7A0D" w:rsidRDefault="00170F54" w:rsidP="00F8081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7A0D">
              <w:rPr>
                <w:rFonts w:ascii="Times New Roman" w:eastAsia="Times New Roman" w:hAnsi="Times New Roman" w:cs="Times New Roman"/>
              </w:rPr>
              <w:t>İhale</w:t>
            </w:r>
            <w:proofErr w:type="spellEnd"/>
            <w:r w:rsidRPr="00BE7A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7A0D">
              <w:rPr>
                <w:rFonts w:ascii="Times New Roman" w:eastAsia="Times New Roman" w:hAnsi="Times New Roman" w:cs="Times New Roman"/>
              </w:rPr>
              <w:t>dökümanlarını</w:t>
            </w:r>
            <w:proofErr w:type="spellEnd"/>
            <w:r w:rsidRPr="00BE7A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8081B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="00F808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8081B">
              <w:rPr>
                <w:rFonts w:ascii="Times New Roman" w:eastAsia="Times New Roman" w:hAnsi="Times New Roman" w:cs="Times New Roman"/>
              </w:rPr>
              <w:t>ilanı</w:t>
            </w:r>
            <w:proofErr w:type="spellEnd"/>
            <w:r w:rsidR="00F808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7A0D">
              <w:rPr>
                <w:rFonts w:ascii="Times New Roman" w:eastAsia="Times New Roman" w:hAnsi="Times New Roman" w:cs="Times New Roman"/>
              </w:rPr>
              <w:t>hazırlayan</w:t>
            </w:r>
            <w:proofErr w:type="spellEnd"/>
            <w:r w:rsidRPr="00BE7A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7A0D">
              <w:rPr>
                <w:rFonts w:ascii="Times New Roman" w:eastAsia="Times New Roman" w:hAnsi="Times New Roman" w:cs="Times New Roman"/>
              </w:rPr>
              <w:t>kişinin</w:t>
            </w:r>
            <w:proofErr w:type="spellEnd"/>
            <w:r w:rsidRPr="00BE7A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7A0D">
              <w:rPr>
                <w:rFonts w:ascii="Times New Roman" w:eastAsia="Times New Roman" w:hAnsi="Times New Roman" w:cs="Times New Roman"/>
              </w:rPr>
              <w:t>gerekli</w:t>
            </w:r>
            <w:proofErr w:type="spellEnd"/>
            <w:r w:rsidRPr="00BE7A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7A0D">
              <w:rPr>
                <w:rFonts w:ascii="Times New Roman" w:eastAsia="Times New Roman" w:hAnsi="Times New Roman" w:cs="Times New Roman"/>
              </w:rPr>
              <w:t>bilgi</w:t>
            </w:r>
            <w:proofErr w:type="spellEnd"/>
            <w:r w:rsidRPr="00BE7A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7A0D">
              <w:rPr>
                <w:rFonts w:ascii="Times New Roman" w:eastAsia="Times New Roman" w:hAnsi="Times New Roman" w:cs="Times New Roman"/>
              </w:rPr>
              <w:t>donanımının</w:t>
            </w:r>
            <w:proofErr w:type="spellEnd"/>
            <w:r w:rsidRPr="00BE7A0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7A0D">
              <w:rPr>
                <w:rFonts w:ascii="Times New Roman" w:eastAsia="Times New Roman" w:hAnsi="Times New Roman" w:cs="Times New Roman"/>
              </w:rPr>
              <w:t>sağlanması</w:t>
            </w:r>
            <w:proofErr w:type="spellEnd"/>
            <w:r w:rsidRPr="00BE7A0D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A549D" w:rsidP="00F8081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7A0D">
              <w:rPr>
                <w:rFonts w:ascii="Times New Roman" w:hAnsi="Times New Roman" w:cs="Times New Roman"/>
              </w:rPr>
              <w:t>İ</w:t>
            </w:r>
            <w:r w:rsidR="00BA4827" w:rsidRPr="00BE7A0D">
              <w:rPr>
                <w:rFonts w:ascii="Times New Roman" w:hAnsi="Times New Roman" w:cs="Times New Roman"/>
              </w:rPr>
              <w:t>hale</w:t>
            </w:r>
            <w:proofErr w:type="spellEnd"/>
            <w:r w:rsidR="00BA4827" w:rsidRPr="00BE7A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4827" w:rsidRPr="00BE7A0D">
              <w:rPr>
                <w:rFonts w:ascii="Times New Roman" w:hAnsi="Times New Roman" w:cs="Times New Roman"/>
              </w:rPr>
              <w:t>dokümanlarında</w:t>
            </w:r>
            <w:proofErr w:type="spellEnd"/>
            <w:r w:rsidR="00BA4827" w:rsidRPr="00BE7A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081B">
              <w:rPr>
                <w:rFonts w:ascii="Times New Roman" w:hAnsi="Times New Roman" w:cs="Times New Roman"/>
              </w:rPr>
              <w:t>ve</w:t>
            </w:r>
            <w:proofErr w:type="spellEnd"/>
            <w:r w:rsidR="00F80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081B">
              <w:rPr>
                <w:rFonts w:ascii="Times New Roman" w:hAnsi="Times New Roman" w:cs="Times New Roman"/>
              </w:rPr>
              <w:t>ilan</w:t>
            </w:r>
            <w:proofErr w:type="spellEnd"/>
            <w:r w:rsidR="00F80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081B">
              <w:rPr>
                <w:rFonts w:ascii="Times New Roman" w:hAnsi="Times New Roman" w:cs="Times New Roman"/>
              </w:rPr>
              <w:t>bilgilerinin</w:t>
            </w:r>
            <w:proofErr w:type="spellEnd"/>
            <w:r w:rsidR="00F80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4827" w:rsidRPr="00BE7A0D">
              <w:rPr>
                <w:rFonts w:ascii="Times New Roman" w:hAnsi="Times New Roman" w:cs="Times New Roman"/>
              </w:rPr>
              <w:t>düzeltilmesi</w:t>
            </w:r>
            <w:proofErr w:type="spellEnd"/>
            <w:r w:rsidR="00BA4827" w:rsidRPr="00BE7A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4827" w:rsidRPr="00BE7A0D">
              <w:rPr>
                <w:rFonts w:ascii="Times New Roman" w:hAnsi="Times New Roman" w:cs="Times New Roman"/>
              </w:rPr>
              <w:t>uygun</w:t>
            </w:r>
            <w:proofErr w:type="spellEnd"/>
            <w:r w:rsidR="00BA4827" w:rsidRPr="00BE7A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4827" w:rsidRPr="00BE7A0D">
              <w:rPr>
                <w:rFonts w:ascii="Times New Roman" w:hAnsi="Times New Roman" w:cs="Times New Roman"/>
              </w:rPr>
              <w:t>görülen</w:t>
            </w:r>
            <w:proofErr w:type="spellEnd"/>
            <w:r w:rsidR="00BA4827" w:rsidRPr="00BE7A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4827" w:rsidRPr="00BE7A0D">
              <w:rPr>
                <w:rFonts w:ascii="Times New Roman" w:hAnsi="Times New Roman" w:cs="Times New Roman"/>
              </w:rPr>
              <w:t>değişiklikler</w:t>
            </w:r>
            <w:proofErr w:type="spellEnd"/>
            <w:r w:rsidR="00BA4827" w:rsidRPr="00BE7A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4827" w:rsidRPr="00BE7A0D">
              <w:rPr>
                <w:rFonts w:ascii="Times New Roman" w:hAnsi="Times New Roman" w:cs="Times New Roman"/>
              </w:rPr>
              <w:t>EKAP’ta</w:t>
            </w:r>
            <w:proofErr w:type="spellEnd"/>
            <w:r w:rsidR="00BA4827" w:rsidRPr="00BE7A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4827" w:rsidRPr="00BE7A0D">
              <w:rPr>
                <w:rFonts w:ascii="Times New Roman" w:hAnsi="Times New Roman" w:cs="Times New Roman"/>
              </w:rPr>
              <w:t>zeyilname</w:t>
            </w:r>
            <w:proofErr w:type="spellEnd"/>
            <w:r w:rsidR="00BA4827" w:rsidRPr="00BE7A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4827" w:rsidRPr="00BE7A0D">
              <w:rPr>
                <w:rFonts w:ascii="Times New Roman" w:hAnsi="Times New Roman" w:cs="Times New Roman"/>
              </w:rPr>
              <w:t>düzenlenerek</w:t>
            </w:r>
            <w:proofErr w:type="spellEnd"/>
            <w:r w:rsidR="00BA4827" w:rsidRPr="00BE7A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4827" w:rsidRPr="00BE7A0D">
              <w:rPr>
                <w:rFonts w:ascii="Times New Roman" w:hAnsi="Times New Roman" w:cs="Times New Roman"/>
              </w:rPr>
              <w:t>düzeltilir</w:t>
            </w:r>
            <w:proofErr w:type="spellEnd"/>
            <w:r w:rsidR="00BE7A0D">
              <w:rPr>
                <w:rFonts w:ascii="Times New Roman" w:hAnsi="Times New Roman" w:cs="Times New Roman"/>
              </w:rPr>
              <w:t>.</w:t>
            </w:r>
          </w:p>
        </w:tc>
      </w:tr>
      <w:tr w:rsidR="00A01D5A" w:rsidRPr="00C52F15" w:rsidTr="00AA50BF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A750E2" w:rsidP="00AA50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Şikayet</w:t>
            </w:r>
            <w:proofErr w:type="spellEnd"/>
          </w:p>
        </w:tc>
      </w:tr>
      <w:tr w:rsidR="00A01D5A" w:rsidRPr="00C52F15" w:rsidTr="00AA50BF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Yönetim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İşleri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01D5A" w:rsidRPr="00C52F15" w:rsidTr="00AA50BF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A01D5A" w:rsidRPr="00C52F15" w:rsidRDefault="00A01D5A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A01D5A" w:rsidRPr="00C52F15" w:rsidRDefault="00A01D5A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</w:tr>
      <w:tr w:rsidR="00A01D5A" w:rsidRPr="00C52F15" w:rsidTr="00AA50BF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01D5A" w:rsidRPr="00C52F15" w:rsidTr="00AA50BF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01D5A" w:rsidRPr="00C52F15" w:rsidRDefault="00A01D5A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A01D5A" w:rsidRPr="00C52F15" w:rsidTr="00AA50BF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Kısa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Tanımı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kısaca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tanımlanması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Nedenleri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sebep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unsurlar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nelerdir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ifade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Önleme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Faaliyetleri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engellemek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etkisini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azaltmak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üzere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faaliyetlerdir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Grupları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Osmaniye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Korkut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 xml:space="preserve">Ata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bünyesinde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3 Ana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Grubundan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hangisiyle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belirtilir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denetimler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yapılmadan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önce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karşılaştığı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risktir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olasılığıdır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çıkacak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puanlarının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çarpımı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Uyar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Göstergeleri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farkında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önlem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alınması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uyarı</w:t>
            </w:r>
            <w:proofErr w:type="spellEnd"/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sağlayan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göstergelerdir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anketler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istatistikler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şikayetler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…)</w:t>
            </w:r>
          </w:p>
        </w:tc>
      </w:tr>
      <w:tr w:rsidR="00A01D5A" w:rsidRPr="00C52F15" w:rsidTr="00AA50BF">
        <w:trPr>
          <w:trHeight w:hRule="exact" w:val="624"/>
        </w:trPr>
        <w:tc>
          <w:tcPr>
            <w:tcW w:w="10015" w:type="dxa"/>
            <w:gridSpan w:val="6"/>
          </w:tcPr>
          <w:p w:rsidR="00A01D5A" w:rsidRPr="00C52F15" w:rsidRDefault="00A01D5A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A01D5A" w:rsidRPr="00C52F15" w:rsidTr="00AA50BF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A01D5A" w:rsidRPr="00C52F15" w:rsidRDefault="001E4ABB" w:rsidP="001E4AB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İhale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parasının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yatırılmama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olasılığı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01D5A" w:rsidRPr="00C52F15" w:rsidTr="00AA50BF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1E4ABB" w:rsidP="001E4AB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z w:val="24"/>
                <w:szCs w:val="24"/>
              </w:rPr>
              <w:t>İhale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parasının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ilgili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birimce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zamanında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ödenmemesi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01D5A" w:rsidRPr="00C52F15" w:rsidTr="00AA50BF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1E4ABB" w:rsidP="00AA50B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İlan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parasını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yatıracak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birimden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kaynaklı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01D5A" w:rsidRPr="00C52F15" w:rsidTr="00AA50BF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1E4ABB" w:rsidP="00AA50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İhale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ilanı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yayınlanmaz.</w:t>
            </w:r>
            <w:r w:rsidR="00C02FE0">
              <w:rPr>
                <w:rFonts w:ascii="Times New Roman" w:eastAsia="Times New Roman" w:hAnsi="Times New Roman" w:cs="Times New Roman"/>
              </w:rPr>
              <w:t>İhaleye</w:t>
            </w:r>
            <w:proofErr w:type="spellEnd"/>
            <w:r w:rsidR="00C02F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2FE0">
              <w:rPr>
                <w:rFonts w:ascii="Times New Roman" w:eastAsia="Times New Roman" w:hAnsi="Times New Roman" w:cs="Times New Roman"/>
              </w:rPr>
              <w:t>çıkılamaz</w:t>
            </w:r>
            <w:proofErr w:type="spellEnd"/>
            <w:r w:rsidR="00C02FE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01D5A" w:rsidRPr="00C52F15" w:rsidTr="00AA50BF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1E4ABB" w:rsidP="00AA549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E4AB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İlan</w:t>
            </w:r>
            <w:proofErr w:type="spellEnd"/>
            <w:r w:rsidRPr="001E4AB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4AB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parasının</w:t>
            </w:r>
            <w:proofErr w:type="spellEnd"/>
            <w:r w:rsidRPr="001E4AB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1E4AB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ilgili</w:t>
            </w:r>
            <w:proofErr w:type="spellEnd"/>
            <w:r w:rsidRPr="001E4AB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4AB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birimce</w:t>
            </w:r>
            <w:proofErr w:type="spellEnd"/>
            <w:r w:rsidRPr="001E4AB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4AB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kanuni</w:t>
            </w:r>
            <w:proofErr w:type="spellEnd"/>
            <w:r w:rsidRPr="001E4AB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4AB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sürede</w:t>
            </w:r>
            <w:proofErr w:type="spellEnd"/>
            <w:r w:rsidRPr="001E4AB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4AB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yatırılıp</w:t>
            </w:r>
            <w:proofErr w:type="spellEnd"/>
            <w:r w:rsidRPr="001E4AB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4AB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yatırılmadığını</w:t>
            </w:r>
            <w:proofErr w:type="spellEnd"/>
            <w:r w:rsidRPr="001E4AB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4AB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takip</w:t>
            </w:r>
            <w:proofErr w:type="spellEnd"/>
            <w:r w:rsidRPr="001E4AB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4AB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etmek</w:t>
            </w:r>
            <w:proofErr w:type="spellEnd"/>
            <w:r w:rsidRPr="001E4AB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A01D5A" w:rsidRPr="00C52F15" w:rsidTr="00AA50BF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1E4ABB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1D5A" w:rsidRPr="00C52F15" w:rsidTr="00AA50BF">
        <w:trPr>
          <w:trHeight w:hRule="exact" w:val="1569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Yönetim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İşleri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01D5A" w:rsidRPr="00C52F15" w:rsidTr="00AA50BF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A01D5A" w:rsidRPr="00C52F15" w:rsidRDefault="00A01D5A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A01D5A" w:rsidRPr="00C52F15" w:rsidRDefault="00A01D5A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</w:tr>
      <w:tr w:rsidR="00A01D5A" w:rsidRPr="00C52F15" w:rsidTr="00AA50BF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01D5A" w:rsidRPr="00C52F15" w:rsidTr="00AA50BF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01D5A" w:rsidRPr="00C52F15" w:rsidRDefault="00A01D5A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A01D5A" w:rsidRPr="00C52F15" w:rsidTr="00AA50BF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Kısa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Tanımı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kısaca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tanımlanması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Nedenleri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sebep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unsurlar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nelerdir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ifade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Önleme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Faaliyetleri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engellemek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etkisini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azaltmak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üzere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faaliyetlerdir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Grupları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Osmaniye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Korkut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 xml:space="preserve">Ata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bünyesinde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3 Ana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Grubundan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hangisiyle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belirtilir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denetimler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yapılmadan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önce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karşılaştığı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risktir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olasılığıdır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çıkacak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puanlarının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çarpımı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Uyar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Göstergeleri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farkında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önlem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alınması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uyarı</w:t>
            </w:r>
            <w:proofErr w:type="spellEnd"/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sağlayan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göstergelerdir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anketler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istatistikler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şikayetler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…)</w:t>
            </w:r>
          </w:p>
        </w:tc>
      </w:tr>
    </w:tbl>
    <w:p w:rsidR="00A01D5A" w:rsidRDefault="00A01D5A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244"/>
        <w:gridCol w:w="1937"/>
        <w:gridCol w:w="711"/>
        <w:gridCol w:w="1562"/>
        <w:gridCol w:w="706"/>
        <w:gridCol w:w="2977"/>
      </w:tblGrid>
      <w:tr w:rsidR="00A01D5A" w:rsidRPr="00C52F15" w:rsidTr="00AA50BF">
        <w:trPr>
          <w:trHeight w:hRule="exact" w:val="624"/>
        </w:trPr>
        <w:tc>
          <w:tcPr>
            <w:tcW w:w="10015" w:type="dxa"/>
            <w:gridSpan w:val="7"/>
          </w:tcPr>
          <w:p w:rsidR="00A01D5A" w:rsidRPr="00C52F15" w:rsidRDefault="00A01D5A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A01D5A" w:rsidRPr="00C52F15" w:rsidTr="00AA50BF">
        <w:trPr>
          <w:trHeight w:hRule="exact" w:val="624"/>
        </w:trPr>
        <w:tc>
          <w:tcPr>
            <w:tcW w:w="2122" w:type="dxa"/>
            <w:gridSpan w:val="2"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4A580F" w:rsidRPr="00F422EC" w:rsidRDefault="004A580F" w:rsidP="004A580F">
            <w:pPr>
              <w:jc w:val="both"/>
              <w:rPr>
                <w:sz w:val="24"/>
                <w:szCs w:val="24"/>
              </w:rPr>
            </w:pPr>
            <w:proofErr w:type="spellStart"/>
            <w:r w:rsidRPr="00F422EC">
              <w:rPr>
                <w:sz w:val="24"/>
                <w:szCs w:val="24"/>
              </w:rPr>
              <w:t>İhale</w:t>
            </w:r>
            <w:proofErr w:type="spellEnd"/>
            <w:r w:rsidRPr="00F422EC">
              <w:rPr>
                <w:sz w:val="24"/>
                <w:szCs w:val="24"/>
              </w:rPr>
              <w:t xml:space="preserve"> </w:t>
            </w:r>
            <w:proofErr w:type="spellStart"/>
            <w:r w:rsidRPr="00F422EC">
              <w:rPr>
                <w:sz w:val="24"/>
                <w:szCs w:val="24"/>
              </w:rPr>
              <w:t>komisyonu</w:t>
            </w:r>
            <w:proofErr w:type="spellEnd"/>
            <w:r w:rsidR="00F51B90" w:rsidRPr="00F422EC">
              <w:rPr>
                <w:sz w:val="24"/>
                <w:szCs w:val="24"/>
              </w:rPr>
              <w:t xml:space="preserve"> </w:t>
            </w:r>
            <w:proofErr w:type="spellStart"/>
            <w:r w:rsidR="00F51B90" w:rsidRPr="00F422EC">
              <w:rPr>
                <w:sz w:val="24"/>
                <w:szCs w:val="24"/>
              </w:rPr>
              <w:t>kararında</w:t>
            </w:r>
            <w:proofErr w:type="spellEnd"/>
            <w:r w:rsidR="00F51B90" w:rsidRPr="00F422EC">
              <w:rPr>
                <w:sz w:val="24"/>
                <w:szCs w:val="24"/>
              </w:rPr>
              <w:t xml:space="preserve"> </w:t>
            </w:r>
            <w:proofErr w:type="spellStart"/>
            <w:r w:rsidR="00F51B90" w:rsidRPr="00F422EC">
              <w:rPr>
                <w:sz w:val="24"/>
                <w:szCs w:val="24"/>
              </w:rPr>
              <w:t>hata</w:t>
            </w:r>
            <w:proofErr w:type="spellEnd"/>
            <w:r w:rsidR="00F51B90" w:rsidRPr="00F422EC">
              <w:rPr>
                <w:sz w:val="24"/>
                <w:szCs w:val="24"/>
              </w:rPr>
              <w:t xml:space="preserve"> </w:t>
            </w:r>
            <w:proofErr w:type="spellStart"/>
            <w:r w:rsidR="00F51B90" w:rsidRPr="00F422EC">
              <w:rPr>
                <w:sz w:val="24"/>
                <w:szCs w:val="24"/>
              </w:rPr>
              <w:t>olma</w:t>
            </w:r>
            <w:proofErr w:type="spellEnd"/>
            <w:r w:rsidR="00F51B90" w:rsidRPr="00F422EC">
              <w:rPr>
                <w:sz w:val="24"/>
                <w:szCs w:val="24"/>
              </w:rPr>
              <w:t xml:space="preserve"> </w:t>
            </w:r>
            <w:proofErr w:type="spellStart"/>
            <w:r w:rsidR="00F51B90" w:rsidRPr="00F422EC">
              <w:rPr>
                <w:sz w:val="24"/>
                <w:szCs w:val="24"/>
              </w:rPr>
              <w:t>ihtimali</w:t>
            </w:r>
            <w:proofErr w:type="spellEnd"/>
            <w:r w:rsidR="00F51B90" w:rsidRPr="00F422EC">
              <w:rPr>
                <w:sz w:val="24"/>
                <w:szCs w:val="24"/>
              </w:rPr>
              <w:t xml:space="preserve"> </w:t>
            </w: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859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51B90" w:rsidRDefault="00F51B90" w:rsidP="00F51B9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İhale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komisyonunun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kararında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olması</w:t>
            </w:r>
            <w:proofErr w:type="spellEnd"/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871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EA20EE" w:rsidP="00C02FE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İhale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komisyonunun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2FE0">
              <w:rPr>
                <w:rFonts w:ascii="Times New Roman" w:eastAsia="Times New Roman" w:hAnsi="Times New Roman" w:cs="Times New Roman"/>
              </w:rPr>
              <w:t>belgeleri</w:t>
            </w:r>
            <w:proofErr w:type="spellEnd"/>
            <w:r w:rsidR="00C02F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2FE0">
              <w:rPr>
                <w:rFonts w:ascii="Times New Roman" w:eastAsia="Times New Roman" w:hAnsi="Times New Roman" w:cs="Times New Roman"/>
              </w:rPr>
              <w:t>yanlış</w:t>
            </w:r>
            <w:proofErr w:type="spellEnd"/>
            <w:r w:rsidR="00C02F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2FE0">
              <w:rPr>
                <w:rFonts w:ascii="Times New Roman" w:eastAsia="Times New Roman" w:hAnsi="Times New Roman" w:cs="Times New Roman"/>
              </w:rPr>
              <w:t>incelemesi.Teklif</w:t>
            </w:r>
            <w:proofErr w:type="spellEnd"/>
            <w:r w:rsidR="00C02F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2FE0">
              <w:rPr>
                <w:rFonts w:ascii="Times New Roman" w:eastAsia="Times New Roman" w:hAnsi="Times New Roman" w:cs="Times New Roman"/>
              </w:rPr>
              <w:t>mektundaki</w:t>
            </w:r>
            <w:proofErr w:type="spellEnd"/>
            <w:r w:rsidR="00C02F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2FE0">
              <w:rPr>
                <w:rFonts w:ascii="Times New Roman" w:eastAsia="Times New Roman" w:hAnsi="Times New Roman" w:cs="Times New Roman"/>
              </w:rPr>
              <w:t>aritmetik</w:t>
            </w:r>
            <w:proofErr w:type="spellEnd"/>
            <w:r w:rsidR="00C02F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2FE0">
              <w:rPr>
                <w:rFonts w:ascii="Times New Roman" w:eastAsia="Times New Roman" w:hAnsi="Times New Roman" w:cs="Times New Roman"/>
              </w:rPr>
              <w:t>hata</w:t>
            </w:r>
            <w:proofErr w:type="spellEnd"/>
            <w:r w:rsidR="00C02F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2FE0">
              <w:rPr>
                <w:rFonts w:ascii="Times New Roman" w:eastAsia="Times New Roman" w:hAnsi="Times New Roman" w:cs="Times New Roman"/>
              </w:rPr>
              <w:t>kontrolünde</w:t>
            </w:r>
            <w:proofErr w:type="spellEnd"/>
            <w:r w:rsidR="00C02F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2FE0">
              <w:rPr>
                <w:rFonts w:ascii="Times New Roman" w:eastAsia="Times New Roman" w:hAnsi="Times New Roman" w:cs="Times New Roman"/>
              </w:rPr>
              <w:t>yanlışlık</w:t>
            </w:r>
            <w:proofErr w:type="spellEnd"/>
            <w:r w:rsidR="00C02F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2FE0">
              <w:rPr>
                <w:rFonts w:ascii="Times New Roman" w:eastAsia="Times New Roman" w:hAnsi="Times New Roman" w:cs="Times New Roman"/>
              </w:rPr>
              <w:t>yapılması.Komisyon</w:t>
            </w:r>
            <w:proofErr w:type="spellEnd"/>
            <w:r w:rsidR="00C02F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2FE0">
              <w:rPr>
                <w:rFonts w:ascii="Times New Roman" w:eastAsia="Times New Roman" w:hAnsi="Times New Roman" w:cs="Times New Roman"/>
              </w:rPr>
              <w:t>üyelerinin</w:t>
            </w:r>
            <w:proofErr w:type="spellEnd"/>
            <w:r w:rsidR="00C02F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2FE0">
              <w:rPr>
                <w:rFonts w:ascii="Times New Roman" w:eastAsia="Times New Roman" w:hAnsi="Times New Roman" w:cs="Times New Roman"/>
              </w:rPr>
              <w:t>güncel</w:t>
            </w:r>
            <w:proofErr w:type="spellEnd"/>
            <w:r w:rsidR="00C02F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83831">
              <w:rPr>
                <w:rFonts w:ascii="Times New Roman" w:eastAsia="Times New Roman" w:hAnsi="Times New Roman" w:cs="Times New Roman"/>
              </w:rPr>
              <w:t>ihale</w:t>
            </w:r>
            <w:proofErr w:type="spellEnd"/>
            <w:r w:rsidR="003838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83831">
              <w:rPr>
                <w:rFonts w:ascii="Times New Roman" w:eastAsia="Times New Roman" w:hAnsi="Times New Roman" w:cs="Times New Roman"/>
              </w:rPr>
              <w:t>mevzuatı</w:t>
            </w:r>
            <w:proofErr w:type="spellEnd"/>
            <w:r w:rsidR="003838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83831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="003838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83831">
              <w:rPr>
                <w:rFonts w:ascii="Times New Roman" w:eastAsia="Times New Roman" w:hAnsi="Times New Roman" w:cs="Times New Roman"/>
              </w:rPr>
              <w:t>etmemesi</w:t>
            </w:r>
            <w:proofErr w:type="spellEnd"/>
            <w:r w:rsidR="0038383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01D5A" w:rsidRPr="00C52F15" w:rsidTr="00AA50BF">
        <w:trPr>
          <w:trHeight w:hRule="exact" w:val="725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7F59D6" w:rsidP="00AA50B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Ihale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komisyonunun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vermiş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yanlış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kararı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ihale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yetkilisinin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onaylaması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ihaleye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katılan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istekliler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şikayet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olması.</w:t>
            </w:r>
            <w:r w:rsidR="00383831">
              <w:rPr>
                <w:rFonts w:ascii="Times New Roman" w:eastAsia="Times New Roman" w:hAnsi="Times New Roman" w:cs="Times New Roman"/>
              </w:rPr>
              <w:t>Kamu</w:t>
            </w:r>
            <w:proofErr w:type="spellEnd"/>
            <w:r w:rsidR="003838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83831">
              <w:rPr>
                <w:rFonts w:ascii="Times New Roman" w:eastAsia="Times New Roman" w:hAnsi="Times New Roman" w:cs="Times New Roman"/>
              </w:rPr>
              <w:t>zararı</w:t>
            </w:r>
            <w:proofErr w:type="spellEnd"/>
            <w:r w:rsidR="003838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83831"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 w:rsidR="0038383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01D5A" w:rsidRPr="00C52F15" w:rsidTr="00AA50BF">
        <w:trPr>
          <w:trHeight w:hRule="exact" w:val="836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383831" w:rsidP="00AA50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Komisyonda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hizmetiçi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verilmesi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eğitimlere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gönderilmesi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EA20EE">
              <w:rPr>
                <w:rFonts w:ascii="Times New Roman" w:eastAsia="Times New Roman" w:hAnsi="Times New Roman" w:cs="Times New Roman"/>
              </w:rPr>
              <w:t>İhale</w:t>
            </w:r>
            <w:proofErr w:type="spellEnd"/>
            <w:r w:rsidR="00EA20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A20EE">
              <w:rPr>
                <w:rFonts w:ascii="Times New Roman" w:eastAsia="Times New Roman" w:hAnsi="Times New Roman" w:cs="Times New Roman"/>
              </w:rPr>
              <w:t>Yetk</w:t>
            </w:r>
            <w:r w:rsidR="007F59D6">
              <w:rPr>
                <w:rFonts w:ascii="Times New Roman" w:eastAsia="Times New Roman" w:hAnsi="Times New Roman" w:cs="Times New Roman"/>
              </w:rPr>
              <w:t>ilisi</w:t>
            </w:r>
            <w:proofErr w:type="spellEnd"/>
            <w:r w:rsidR="007F59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59D6">
              <w:rPr>
                <w:rFonts w:ascii="Times New Roman" w:eastAsia="Times New Roman" w:hAnsi="Times New Roman" w:cs="Times New Roman"/>
              </w:rPr>
              <w:t>tarafından</w:t>
            </w:r>
            <w:proofErr w:type="spellEnd"/>
            <w:r w:rsidR="007F59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59D6">
              <w:rPr>
                <w:rFonts w:ascii="Times New Roman" w:eastAsia="Times New Roman" w:hAnsi="Times New Roman" w:cs="Times New Roman"/>
              </w:rPr>
              <w:t>kararın</w:t>
            </w:r>
            <w:proofErr w:type="spellEnd"/>
            <w:r w:rsidR="007F59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59D6">
              <w:rPr>
                <w:rFonts w:ascii="Times New Roman" w:eastAsia="Times New Roman" w:hAnsi="Times New Roman" w:cs="Times New Roman"/>
              </w:rPr>
              <w:t>onayla</w:t>
            </w:r>
            <w:r w:rsidR="00EA20EE">
              <w:rPr>
                <w:rFonts w:ascii="Times New Roman" w:eastAsia="Times New Roman" w:hAnsi="Times New Roman" w:cs="Times New Roman"/>
              </w:rPr>
              <w:t>maması</w:t>
            </w:r>
            <w:proofErr w:type="spellEnd"/>
            <w:r w:rsidR="00EA20E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01D5A" w:rsidRPr="00C52F15" w:rsidTr="00AA50BF">
        <w:trPr>
          <w:trHeight w:hRule="exact" w:val="1003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383831" w:rsidP="00AA50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İhale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Yetkilisi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kararın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onaylamaması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01D5A" w:rsidRPr="00C52F15" w:rsidTr="00AA50BF">
        <w:trPr>
          <w:trHeight w:hRule="exact" w:val="1711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Yönetim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İşleri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01D5A" w:rsidRPr="00C52F15" w:rsidTr="00AA50BF">
        <w:trPr>
          <w:trHeight w:hRule="exact" w:val="590"/>
        </w:trPr>
        <w:tc>
          <w:tcPr>
            <w:tcW w:w="2122" w:type="dxa"/>
            <w:gridSpan w:val="2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A01D5A" w:rsidRPr="00C52F15" w:rsidRDefault="00A01D5A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A01D5A" w:rsidRPr="00C52F15" w:rsidRDefault="00A01D5A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</w:tr>
      <w:tr w:rsidR="00A01D5A" w:rsidRPr="00C52F15" w:rsidTr="00AA50BF">
        <w:trPr>
          <w:trHeight w:hRule="exact" w:val="802"/>
        </w:trPr>
        <w:tc>
          <w:tcPr>
            <w:tcW w:w="2122" w:type="dxa"/>
            <w:gridSpan w:val="2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01D5A" w:rsidRPr="00C52F15" w:rsidTr="00AA50BF">
        <w:trPr>
          <w:trHeight w:hRule="exact" w:val="396"/>
        </w:trPr>
        <w:tc>
          <w:tcPr>
            <w:tcW w:w="10015" w:type="dxa"/>
            <w:gridSpan w:val="7"/>
            <w:tcBorders>
              <w:top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319"/>
        </w:trPr>
        <w:tc>
          <w:tcPr>
            <w:tcW w:w="10015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01D5A" w:rsidRPr="00C52F15" w:rsidRDefault="00A01D5A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A01D5A" w:rsidRPr="00C52F15" w:rsidTr="00AA50BF">
        <w:trPr>
          <w:trHeight w:hRule="exact" w:val="4280"/>
        </w:trPr>
        <w:tc>
          <w:tcPr>
            <w:tcW w:w="10015" w:type="dxa"/>
            <w:gridSpan w:val="7"/>
            <w:tcBorders>
              <w:top w:val="single" w:sz="10" w:space="0" w:color="E6E6E6"/>
            </w:tcBorders>
          </w:tcPr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Kısa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Tanımı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kısaca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tanımlanması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Nedenleri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sebep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unsurlar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nelerdir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ifade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Önleme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Faaliyetleri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engellemek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etkisini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azaltmak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üzere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faaliyetlerdir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Grupları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Osmaniye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Korkut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 xml:space="preserve">Ata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bünyesinde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3 Ana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Grubundan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hangisiyle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belirtilir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denetimler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yapılmadan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önce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karşılaştığı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risktir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olasılığıdır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çıkacak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puanlarının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çarpımı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Uyar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Göstergeleri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farkında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önlem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alınması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uyarı</w:t>
            </w:r>
            <w:proofErr w:type="spellEnd"/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sağlayan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göstergelerdir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anketler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istatistikler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şikayetler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…)</w:t>
            </w:r>
          </w:p>
        </w:tc>
      </w:tr>
      <w:tr w:rsidR="00A01D5A" w:rsidRPr="00C52F15" w:rsidTr="00AA50BF">
        <w:trPr>
          <w:trHeight w:hRule="exact" w:val="624"/>
        </w:trPr>
        <w:tc>
          <w:tcPr>
            <w:tcW w:w="10015" w:type="dxa"/>
            <w:gridSpan w:val="7"/>
          </w:tcPr>
          <w:p w:rsidR="00A01D5A" w:rsidRPr="00C52F15" w:rsidRDefault="00A01D5A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A01D5A" w:rsidRPr="00C52F15" w:rsidTr="00F422EC">
        <w:trPr>
          <w:trHeight w:hRule="exact" w:val="624"/>
        </w:trPr>
        <w:tc>
          <w:tcPr>
            <w:tcW w:w="1878" w:type="dxa"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8137" w:type="dxa"/>
            <w:gridSpan w:val="6"/>
            <w:tcBorders>
              <w:left w:val="single" w:sz="4" w:space="0" w:color="C0C0C0"/>
              <w:bottom w:val="single" w:sz="4" w:space="0" w:color="C0C0C0"/>
            </w:tcBorders>
          </w:tcPr>
          <w:p w:rsidR="002A0D05" w:rsidRDefault="007F59D6" w:rsidP="002A0D0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Sözleşmenin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imzalanmaması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F422EC">
        <w:trPr>
          <w:trHeight w:hRule="exact" w:val="859"/>
        </w:trPr>
        <w:tc>
          <w:tcPr>
            <w:tcW w:w="187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81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C37C7" w:rsidRDefault="006C37C7" w:rsidP="006C37C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Sözleşmeye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davet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edilen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firmanın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belgelerinde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eksik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olması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Sözleşmeye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gelmemesi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F422EC">
        <w:trPr>
          <w:trHeight w:hRule="exact" w:val="698"/>
        </w:trPr>
        <w:tc>
          <w:tcPr>
            <w:tcW w:w="187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81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1C0618" w:rsidP="00AA50B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Firmadan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kaynaklı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01D5A" w:rsidRPr="00C52F15" w:rsidTr="00F422EC">
        <w:trPr>
          <w:trHeight w:hRule="exact" w:val="725"/>
        </w:trPr>
        <w:tc>
          <w:tcPr>
            <w:tcW w:w="187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81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2A0D05" w:rsidP="001C06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Sözleşme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imzalanmaz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Bunun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sonucunda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maddi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zarara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zaman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kaybına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uğrar.İhale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iptal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olur.</w:t>
            </w:r>
            <w:r w:rsidR="00E76A89">
              <w:rPr>
                <w:rFonts w:ascii="Times New Roman" w:eastAsia="Times New Roman" w:hAnsi="Times New Roman" w:cs="Times New Roman"/>
              </w:rPr>
              <w:t>Firmada</w:t>
            </w:r>
            <w:proofErr w:type="spellEnd"/>
            <w:r w:rsidR="00E76A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76A89">
              <w:rPr>
                <w:rFonts w:ascii="Times New Roman" w:eastAsia="Times New Roman" w:hAnsi="Times New Roman" w:cs="Times New Roman"/>
              </w:rPr>
              <w:t>yasaklı</w:t>
            </w:r>
            <w:proofErr w:type="spellEnd"/>
            <w:r w:rsidR="00E76A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76A89">
              <w:rPr>
                <w:rFonts w:ascii="Times New Roman" w:eastAsia="Times New Roman" w:hAnsi="Times New Roman" w:cs="Times New Roman"/>
              </w:rPr>
              <w:t>olur</w:t>
            </w:r>
            <w:proofErr w:type="spellEnd"/>
            <w:r w:rsidR="00E76A8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01D5A" w:rsidRPr="00C52F15" w:rsidTr="00F422EC">
        <w:trPr>
          <w:trHeight w:hRule="exact" w:val="1146"/>
        </w:trPr>
        <w:tc>
          <w:tcPr>
            <w:tcW w:w="187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81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232E1" w:rsidRDefault="002A0D05" w:rsidP="006232E1">
            <w:pPr>
              <w:ind w:left="-108" w:firstLine="108"/>
              <w:jc w:val="both"/>
              <w:rPr>
                <w:sz w:val="24"/>
                <w:szCs w:val="24"/>
              </w:rPr>
            </w:pPr>
            <w:proofErr w:type="spellStart"/>
            <w:r w:rsidRPr="003A6AF9">
              <w:rPr>
                <w:sz w:val="24"/>
                <w:szCs w:val="24"/>
              </w:rPr>
              <w:t>Sözleşmeye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davet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edilen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firmanın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belgelerinde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hata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olması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veya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eksik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olması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d</w:t>
            </w:r>
            <w:r w:rsidR="007F59D6">
              <w:rPr>
                <w:sz w:val="24"/>
                <w:szCs w:val="24"/>
              </w:rPr>
              <w:t>d</w:t>
            </w:r>
            <w:r w:rsidRPr="003A6AF9">
              <w:rPr>
                <w:sz w:val="24"/>
                <w:szCs w:val="24"/>
              </w:rPr>
              <w:t>urumunda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ilgili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satın</w:t>
            </w:r>
            <w:proofErr w:type="spellEnd"/>
            <w:r w:rsidRPr="003A6AF9">
              <w:rPr>
                <w:sz w:val="24"/>
                <w:szCs w:val="24"/>
              </w:rPr>
              <w:t xml:space="preserve"> alma </w:t>
            </w:r>
            <w:proofErr w:type="spellStart"/>
            <w:r w:rsidRPr="003A6AF9">
              <w:rPr>
                <w:sz w:val="24"/>
                <w:szCs w:val="24"/>
              </w:rPr>
              <w:t>görevlisi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tarafından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="00E76A89">
              <w:rPr>
                <w:sz w:val="24"/>
                <w:szCs w:val="24"/>
              </w:rPr>
              <w:t>süresi</w:t>
            </w:r>
            <w:proofErr w:type="spellEnd"/>
            <w:r w:rsidR="00E76A89">
              <w:rPr>
                <w:sz w:val="24"/>
                <w:szCs w:val="24"/>
              </w:rPr>
              <w:t xml:space="preserve"> </w:t>
            </w:r>
            <w:proofErr w:type="spellStart"/>
            <w:r w:rsidR="00E76A89">
              <w:rPr>
                <w:sz w:val="24"/>
                <w:szCs w:val="24"/>
              </w:rPr>
              <w:t>içinde</w:t>
            </w:r>
            <w:proofErr w:type="spellEnd"/>
            <w:r w:rsidR="00E76A8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hatalı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belgeler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düzelttirilir</w:t>
            </w:r>
            <w:proofErr w:type="spellEnd"/>
            <w:r w:rsidRPr="003A6AF9">
              <w:rPr>
                <w:sz w:val="24"/>
                <w:szCs w:val="24"/>
              </w:rPr>
              <w:t xml:space="preserve">, </w:t>
            </w:r>
            <w:proofErr w:type="spellStart"/>
            <w:r w:rsidRPr="003A6AF9">
              <w:rPr>
                <w:sz w:val="24"/>
                <w:szCs w:val="24"/>
              </w:rPr>
              <w:t>eksik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o</w:t>
            </w:r>
            <w:r w:rsidR="00F422EC">
              <w:rPr>
                <w:sz w:val="24"/>
                <w:szCs w:val="24"/>
              </w:rPr>
              <w:t>o</w:t>
            </w:r>
            <w:r w:rsidRPr="003A6AF9">
              <w:rPr>
                <w:sz w:val="24"/>
                <w:szCs w:val="24"/>
              </w:rPr>
              <w:t>lan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belgeler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tamamlattırılır</w:t>
            </w:r>
            <w:proofErr w:type="spellEnd"/>
            <w:r w:rsidRPr="003A6AF9">
              <w:rPr>
                <w:sz w:val="24"/>
                <w:szCs w:val="24"/>
              </w:rPr>
              <w:t>.</w:t>
            </w:r>
            <w:r w:rsidR="006232E1" w:rsidRPr="003A6AF9">
              <w:rPr>
                <w:sz w:val="24"/>
                <w:szCs w:val="24"/>
              </w:rPr>
              <w:t xml:space="preserve"> </w:t>
            </w:r>
            <w:proofErr w:type="spellStart"/>
            <w:r w:rsidR="006232E1" w:rsidRPr="003A6AF9">
              <w:rPr>
                <w:sz w:val="24"/>
                <w:szCs w:val="24"/>
              </w:rPr>
              <w:t>Sözleşmeye</w:t>
            </w:r>
            <w:proofErr w:type="spellEnd"/>
            <w:r w:rsidR="006232E1" w:rsidRPr="003A6AF9">
              <w:rPr>
                <w:sz w:val="24"/>
                <w:szCs w:val="24"/>
              </w:rPr>
              <w:t xml:space="preserve"> </w:t>
            </w:r>
            <w:proofErr w:type="spellStart"/>
            <w:r w:rsidR="006232E1" w:rsidRPr="003A6AF9">
              <w:rPr>
                <w:sz w:val="24"/>
                <w:szCs w:val="24"/>
              </w:rPr>
              <w:t>gelmeme</w:t>
            </w:r>
            <w:r w:rsidR="00E76A89">
              <w:rPr>
                <w:sz w:val="24"/>
                <w:szCs w:val="24"/>
              </w:rPr>
              <w:t>si</w:t>
            </w:r>
            <w:proofErr w:type="spellEnd"/>
            <w:r w:rsidR="00E76A89">
              <w:rPr>
                <w:sz w:val="24"/>
                <w:szCs w:val="24"/>
              </w:rPr>
              <w:t xml:space="preserve"> </w:t>
            </w:r>
            <w:proofErr w:type="spellStart"/>
            <w:r w:rsidR="00E76A89">
              <w:rPr>
                <w:sz w:val="24"/>
                <w:szCs w:val="24"/>
              </w:rPr>
              <w:t>durumunda</w:t>
            </w:r>
            <w:proofErr w:type="spellEnd"/>
            <w:r w:rsidR="00E76A89">
              <w:rPr>
                <w:sz w:val="24"/>
                <w:szCs w:val="24"/>
              </w:rPr>
              <w:t xml:space="preserve"> 22.</w:t>
            </w:r>
            <w:r w:rsidR="00391AE2">
              <w:rPr>
                <w:sz w:val="24"/>
                <w:szCs w:val="24"/>
              </w:rPr>
              <w:t xml:space="preserve">En </w:t>
            </w:r>
            <w:proofErr w:type="spellStart"/>
            <w:r w:rsidR="00391AE2">
              <w:rPr>
                <w:sz w:val="24"/>
                <w:szCs w:val="24"/>
              </w:rPr>
              <w:t>avantajlıya</w:t>
            </w:r>
            <w:proofErr w:type="spellEnd"/>
            <w:r w:rsidR="00391AE2">
              <w:rPr>
                <w:sz w:val="24"/>
                <w:szCs w:val="24"/>
              </w:rPr>
              <w:t xml:space="preserve"> </w:t>
            </w:r>
            <w:proofErr w:type="spellStart"/>
            <w:r w:rsidR="007F59D6">
              <w:rPr>
                <w:sz w:val="24"/>
                <w:szCs w:val="24"/>
              </w:rPr>
              <w:t>S</w:t>
            </w:r>
            <w:r w:rsidR="006232E1" w:rsidRPr="003A6AF9">
              <w:rPr>
                <w:sz w:val="24"/>
                <w:szCs w:val="24"/>
              </w:rPr>
              <w:t>özleşmeye</w:t>
            </w:r>
            <w:proofErr w:type="spellEnd"/>
            <w:r w:rsidR="006232E1" w:rsidRPr="003A6AF9">
              <w:rPr>
                <w:sz w:val="24"/>
                <w:szCs w:val="24"/>
              </w:rPr>
              <w:t xml:space="preserve"> </w:t>
            </w:r>
            <w:proofErr w:type="spellStart"/>
            <w:r w:rsidR="006232E1" w:rsidRPr="003A6AF9">
              <w:rPr>
                <w:sz w:val="24"/>
                <w:szCs w:val="24"/>
              </w:rPr>
              <w:t>Davet</w:t>
            </w:r>
            <w:proofErr w:type="spellEnd"/>
            <w:r w:rsidR="006232E1" w:rsidRPr="003A6AF9">
              <w:rPr>
                <w:sz w:val="24"/>
                <w:szCs w:val="24"/>
              </w:rPr>
              <w:t xml:space="preserve"> </w:t>
            </w:r>
            <w:proofErr w:type="spellStart"/>
            <w:r w:rsidR="006232E1" w:rsidRPr="003A6AF9">
              <w:rPr>
                <w:sz w:val="24"/>
                <w:szCs w:val="24"/>
              </w:rPr>
              <w:t>Mektubu</w:t>
            </w:r>
            <w:proofErr w:type="spellEnd"/>
            <w:r w:rsidR="006232E1" w:rsidRPr="003A6AF9">
              <w:rPr>
                <w:sz w:val="24"/>
                <w:szCs w:val="24"/>
              </w:rPr>
              <w:t xml:space="preserve"> </w:t>
            </w:r>
            <w:proofErr w:type="spellStart"/>
            <w:r w:rsidR="006232E1" w:rsidRPr="003A6AF9">
              <w:rPr>
                <w:sz w:val="24"/>
                <w:szCs w:val="24"/>
              </w:rPr>
              <w:t>gönderilir</w:t>
            </w:r>
            <w:proofErr w:type="spellEnd"/>
            <w:r w:rsidR="006232E1" w:rsidRPr="003A6AF9">
              <w:rPr>
                <w:sz w:val="24"/>
                <w:szCs w:val="24"/>
              </w:rPr>
              <w:t>.</w:t>
            </w:r>
          </w:p>
          <w:p w:rsidR="00E76A89" w:rsidRPr="003A6AF9" w:rsidRDefault="00E76A89" w:rsidP="006232E1">
            <w:pPr>
              <w:ind w:left="-108" w:firstLine="108"/>
              <w:jc w:val="both"/>
              <w:rPr>
                <w:sz w:val="24"/>
                <w:szCs w:val="24"/>
              </w:rPr>
            </w:pP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F422EC">
        <w:trPr>
          <w:trHeight w:hRule="exact" w:val="1003"/>
        </w:trPr>
        <w:tc>
          <w:tcPr>
            <w:tcW w:w="187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81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1D5A" w:rsidRPr="00C52F15" w:rsidTr="00F422EC">
        <w:trPr>
          <w:trHeight w:hRule="exact" w:val="1569"/>
        </w:trPr>
        <w:tc>
          <w:tcPr>
            <w:tcW w:w="1878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711C2C">
            <w:pPr>
              <w:spacing w:before="162" w:line="288" w:lineRule="auto"/>
              <w:ind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81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Yönetim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İşleri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01D5A" w:rsidRPr="00C52F15" w:rsidTr="00F422EC">
        <w:trPr>
          <w:trHeight w:hRule="exact" w:val="590"/>
        </w:trPr>
        <w:tc>
          <w:tcPr>
            <w:tcW w:w="1878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A01D5A" w:rsidRPr="00C52F15" w:rsidRDefault="00A01D5A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21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A01D5A" w:rsidRPr="00C52F15" w:rsidRDefault="00A01D5A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</w:tr>
      <w:tr w:rsidR="00A01D5A" w:rsidRPr="00C52F15" w:rsidTr="00F422EC">
        <w:trPr>
          <w:trHeight w:hRule="exact" w:val="802"/>
        </w:trPr>
        <w:tc>
          <w:tcPr>
            <w:tcW w:w="1878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01D5A" w:rsidRPr="00C52F15" w:rsidTr="00AA50BF">
        <w:trPr>
          <w:trHeight w:hRule="exact" w:val="396"/>
        </w:trPr>
        <w:tc>
          <w:tcPr>
            <w:tcW w:w="10015" w:type="dxa"/>
            <w:gridSpan w:val="7"/>
            <w:tcBorders>
              <w:top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319"/>
        </w:trPr>
        <w:tc>
          <w:tcPr>
            <w:tcW w:w="10015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01D5A" w:rsidRPr="00C52F15" w:rsidRDefault="00A01D5A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A01D5A" w:rsidRPr="00C52F15" w:rsidTr="00AA50BF">
        <w:trPr>
          <w:trHeight w:hRule="exact" w:val="4280"/>
        </w:trPr>
        <w:tc>
          <w:tcPr>
            <w:tcW w:w="10015" w:type="dxa"/>
            <w:gridSpan w:val="7"/>
            <w:tcBorders>
              <w:top w:val="single" w:sz="10" w:space="0" w:color="E6E6E6"/>
            </w:tcBorders>
          </w:tcPr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Kısa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Tanımı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kısaca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tanımlanması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Nedenleri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sebep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unsurlar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nelerdir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ifade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Önleme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Faaliyetleri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engellemek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etkisini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azaltmak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üzere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faaliyetlerdir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Grupları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Osmaniye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Korkut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 xml:space="preserve">Ata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bünyesinde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3 Ana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Grubundan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hangisiyle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belirtilir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denetimler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yapılmadan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önce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karşılaştığı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risktir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olasılığıdır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çıkacak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puanlarının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çarpımı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Uyar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Göstergeleri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farkında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önlem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alınması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uyarı</w:t>
            </w:r>
            <w:proofErr w:type="spellEnd"/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sağlayan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göstergelerdir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anketler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istatistikler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şikayetler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…)</w:t>
            </w:r>
          </w:p>
        </w:tc>
      </w:tr>
    </w:tbl>
    <w:p w:rsidR="00E937CE" w:rsidRDefault="00E937CE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E937CE" w:rsidRPr="00C52F15" w:rsidTr="009334A6">
        <w:trPr>
          <w:trHeight w:hRule="exact" w:val="624"/>
        </w:trPr>
        <w:tc>
          <w:tcPr>
            <w:tcW w:w="10015" w:type="dxa"/>
            <w:gridSpan w:val="6"/>
          </w:tcPr>
          <w:p w:rsidR="00E937CE" w:rsidRPr="00C52F15" w:rsidRDefault="00E937CE" w:rsidP="009334A6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E937CE" w:rsidRPr="00C52F15" w:rsidTr="009334A6">
        <w:trPr>
          <w:trHeight w:hRule="exact" w:val="950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E937CE" w:rsidRPr="00C52F15" w:rsidRDefault="009D442B" w:rsidP="00E937C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Yollukların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yanlış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hesaplanma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olasılığı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937CE" w:rsidRPr="00C52F15" w:rsidTr="009334A6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9D442B" w:rsidP="009334A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D442B">
              <w:rPr>
                <w:rFonts w:ascii="Times New Roman" w:eastAsia="Times New Roman" w:hAnsi="Times New Roman" w:cs="Times New Roman"/>
              </w:rPr>
              <w:t>Çalışanlara</w:t>
            </w:r>
            <w:proofErr w:type="spellEnd"/>
            <w:r w:rsidRPr="009D44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442B">
              <w:rPr>
                <w:rFonts w:ascii="Times New Roman" w:eastAsia="Times New Roman" w:hAnsi="Times New Roman" w:cs="Times New Roman"/>
              </w:rPr>
              <w:t>verilecek</w:t>
            </w:r>
            <w:proofErr w:type="spellEnd"/>
            <w:r w:rsidRPr="009D44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442B">
              <w:rPr>
                <w:rFonts w:ascii="Times New Roman" w:eastAsia="Times New Roman" w:hAnsi="Times New Roman" w:cs="Times New Roman"/>
              </w:rPr>
              <w:t>yolluklarda</w:t>
            </w:r>
            <w:proofErr w:type="spellEnd"/>
            <w:r w:rsidRPr="009D44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442B">
              <w:rPr>
                <w:rFonts w:ascii="Times New Roman" w:eastAsia="Times New Roman" w:hAnsi="Times New Roman" w:cs="Times New Roman"/>
              </w:rPr>
              <w:t>eksik</w:t>
            </w:r>
            <w:proofErr w:type="spellEnd"/>
            <w:r w:rsidRPr="009D44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442B">
              <w:rPr>
                <w:rFonts w:ascii="Times New Roman" w:eastAsia="Times New Roman" w:hAnsi="Times New Roman" w:cs="Times New Roman"/>
              </w:rPr>
              <w:t>veya</w:t>
            </w:r>
            <w:proofErr w:type="spellEnd"/>
            <w:r w:rsidRPr="009D44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442B">
              <w:rPr>
                <w:rFonts w:ascii="Times New Roman" w:eastAsia="Times New Roman" w:hAnsi="Times New Roman" w:cs="Times New Roman"/>
              </w:rPr>
              <w:t>fazla</w:t>
            </w:r>
            <w:proofErr w:type="spellEnd"/>
            <w:r w:rsidRPr="009D44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442B">
              <w:rPr>
                <w:rFonts w:ascii="Times New Roman" w:eastAsia="Times New Roman" w:hAnsi="Times New Roman" w:cs="Times New Roman"/>
              </w:rPr>
              <w:t>ödeme</w:t>
            </w:r>
            <w:proofErr w:type="spellEnd"/>
            <w:r w:rsidRPr="009D44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442B">
              <w:rPr>
                <w:rFonts w:ascii="Times New Roman" w:eastAsia="Times New Roman" w:hAnsi="Times New Roman" w:cs="Times New Roman"/>
              </w:rPr>
              <w:t>yapılması</w:t>
            </w:r>
            <w:proofErr w:type="spellEnd"/>
            <w:r w:rsidRPr="009D442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937CE" w:rsidRPr="00C52F15" w:rsidTr="009334A6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9D442B" w:rsidP="009334A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Yolluk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işlemi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personelin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yanlış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hesaplaması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D2890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="009D28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D2890">
              <w:rPr>
                <w:rFonts w:ascii="Times New Roman" w:eastAsia="Times New Roman" w:hAnsi="Times New Roman" w:cs="Times New Roman"/>
              </w:rPr>
              <w:t>belge</w:t>
            </w:r>
            <w:proofErr w:type="spellEnd"/>
            <w:r w:rsidR="009D28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eksikliğinden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doğan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hatanın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937CE" w:rsidRPr="00C52F15" w:rsidTr="009334A6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937CE" w:rsidRPr="00C52F15" w:rsidRDefault="00E937CE" w:rsidP="009334A6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9D442B" w:rsidP="009D442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Çalışanlara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ödenmiş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yolluğun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eksik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fazla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ödenmesi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söz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konusu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olmaktadır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937CE" w:rsidRPr="00C52F15" w:rsidTr="009334A6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9D442B" w:rsidP="009D28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D442B">
              <w:rPr>
                <w:rFonts w:ascii="Times New Roman" w:eastAsia="Times New Roman" w:hAnsi="Times New Roman" w:cs="Times New Roman"/>
              </w:rPr>
              <w:t>Yapılacak</w:t>
            </w:r>
            <w:proofErr w:type="spellEnd"/>
            <w:r w:rsidRPr="009D44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442B">
              <w:rPr>
                <w:rFonts w:ascii="Times New Roman" w:eastAsia="Times New Roman" w:hAnsi="Times New Roman" w:cs="Times New Roman"/>
              </w:rPr>
              <w:t>yolluk</w:t>
            </w:r>
            <w:proofErr w:type="spellEnd"/>
            <w:r w:rsidRPr="009D44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442B">
              <w:rPr>
                <w:rFonts w:ascii="Times New Roman" w:eastAsia="Times New Roman" w:hAnsi="Times New Roman" w:cs="Times New Roman"/>
              </w:rPr>
              <w:t>işlemlerinin</w:t>
            </w:r>
            <w:proofErr w:type="spellEnd"/>
            <w:r w:rsidRPr="009D442B">
              <w:rPr>
                <w:rFonts w:ascii="Times New Roman" w:eastAsia="Times New Roman" w:hAnsi="Times New Roman" w:cs="Times New Roman"/>
              </w:rPr>
              <w:t xml:space="preserve"> 6245 </w:t>
            </w:r>
            <w:proofErr w:type="spellStart"/>
            <w:r w:rsidRPr="009D442B">
              <w:rPr>
                <w:rFonts w:ascii="Times New Roman" w:eastAsia="Times New Roman" w:hAnsi="Times New Roman" w:cs="Times New Roman"/>
              </w:rPr>
              <w:t>sayılı</w:t>
            </w:r>
            <w:proofErr w:type="spellEnd"/>
            <w:r w:rsidRPr="009D44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442B">
              <w:rPr>
                <w:rFonts w:ascii="Times New Roman" w:eastAsia="Times New Roman" w:hAnsi="Times New Roman" w:cs="Times New Roman"/>
              </w:rPr>
              <w:t>kanuna</w:t>
            </w:r>
            <w:proofErr w:type="spellEnd"/>
            <w:r w:rsidRPr="009D44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442B">
              <w:rPr>
                <w:rFonts w:ascii="Times New Roman" w:eastAsia="Times New Roman" w:hAnsi="Times New Roman" w:cs="Times New Roman"/>
              </w:rPr>
              <w:t>uygunluğu</w:t>
            </w:r>
            <w:proofErr w:type="spellEnd"/>
            <w:r w:rsidRPr="009D44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442B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9D44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442B">
              <w:rPr>
                <w:rFonts w:ascii="Times New Roman" w:eastAsia="Times New Roman" w:hAnsi="Times New Roman" w:cs="Times New Roman"/>
              </w:rPr>
              <w:t>hesaplamaların</w:t>
            </w:r>
            <w:proofErr w:type="spellEnd"/>
            <w:r w:rsidRPr="009D44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442B">
              <w:rPr>
                <w:rFonts w:ascii="Times New Roman" w:eastAsia="Times New Roman" w:hAnsi="Times New Roman" w:cs="Times New Roman"/>
              </w:rPr>
              <w:t>kontrolü</w:t>
            </w:r>
            <w:proofErr w:type="spellEnd"/>
            <w:r w:rsidRPr="009D44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442B">
              <w:rPr>
                <w:rFonts w:ascii="Times New Roman" w:eastAsia="Times New Roman" w:hAnsi="Times New Roman" w:cs="Times New Roman"/>
              </w:rPr>
              <w:t>sağlanır</w:t>
            </w:r>
            <w:proofErr w:type="spellEnd"/>
            <w:r w:rsidRPr="009D442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E937CE" w:rsidRPr="00C52F15" w:rsidTr="009334A6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937CE" w:rsidRPr="00C52F15" w:rsidRDefault="00E937CE" w:rsidP="009334A6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9D442B" w:rsidP="009334A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Şikayet</w:t>
            </w:r>
            <w:proofErr w:type="spellEnd"/>
          </w:p>
        </w:tc>
      </w:tr>
      <w:tr w:rsidR="00E937CE" w:rsidRPr="00C52F15" w:rsidTr="009334A6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37CE" w:rsidRPr="00C52F15" w:rsidRDefault="00E937CE" w:rsidP="009334A6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E937CE" w:rsidP="009334A6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Yönetim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İşleri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37CE" w:rsidRPr="00C52F15" w:rsidRDefault="00E937CE" w:rsidP="009334A6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37CE" w:rsidRPr="00C52F15" w:rsidRDefault="00E937CE" w:rsidP="009334A6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37CE" w:rsidRPr="00C52F15" w:rsidTr="009334A6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E937CE" w:rsidRPr="00C52F15" w:rsidRDefault="00E937CE" w:rsidP="009334A6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E937CE" w:rsidRPr="00C52F15" w:rsidRDefault="00E937CE" w:rsidP="009334A6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937CE" w:rsidRPr="00C52F15" w:rsidRDefault="00E937CE" w:rsidP="009334A6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E937CE" w:rsidRPr="00C52F15" w:rsidRDefault="00E937CE" w:rsidP="009334A6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</w:tr>
      <w:tr w:rsidR="00E937CE" w:rsidRPr="00C52F15" w:rsidTr="009334A6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E937CE" w:rsidRPr="00C52F15" w:rsidRDefault="00E937CE" w:rsidP="009334A6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E937CE" w:rsidRPr="00C52F15" w:rsidRDefault="00E937CE" w:rsidP="009334A6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E937CE" w:rsidRPr="00C52F15" w:rsidTr="009334A6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37CE" w:rsidRPr="00C52F15" w:rsidTr="009334A6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E937CE" w:rsidRPr="00C52F15" w:rsidRDefault="00E937CE" w:rsidP="009334A6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E937CE" w:rsidRPr="00C52F15" w:rsidTr="009334A6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Kısa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Tanımı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kısaca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tanımlanması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Nedenleri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sebep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unsurlar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nelerdir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ifade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Önleme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Faaliyetleri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engellemek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etkisini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azaltmak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üzere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faaliyetlerdir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Grupları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Osmaniye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Korkut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 xml:space="preserve">Ata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bünyesinde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3 Ana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Grubundan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hangisiyle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belirtilir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denetimler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yapılmadan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önce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karşılaştığı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risktir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olasılığıdır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çıkacak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puanlarının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çarpımı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Uyar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Göstergeleri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farkında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önlem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alınması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uyarı</w:t>
            </w:r>
            <w:proofErr w:type="spellEnd"/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sağlayan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göstergelerdir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anketler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istatistikler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şikayetler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…)</w:t>
            </w:r>
          </w:p>
        </w:tc>
      </w:tr>
      <w:tr w:rsidR="00E937CE" w:rsidRPr="00C52F15" w:rsidTr="009334A6">
        <w:trPr>
          <w:trHeight w:hRule="exact" w:val="624"/>
        </w:trPr>
        <w:tc>
          <w:tcPr>
            <w:tcW w:w="10015" w:type="dxa"/>
            <w:gridSpan w:val="6"/>
          </w:tcPr>
          <w:p w:rsidR="00E937CE" w:rsidRPr="00C52F15" w:rsidRDefault="00E937CE" w:rsidP="009334A6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Hlk22223733"/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E937CE" w:rsidRPr="00C52F15" w:rsidTr="009334A6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EF1611" w:rsidRDefault="00FB734D" w:rsidP="00EF1611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Katkı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060E75">
              <w:rPr>
                <w:rFonts w:eastAsia="Calibri"/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</w:rPr>
              <w:t>ayı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060E75">
              <w:rPr>
                <w:rFonts w:eastAsia="Calibri"/>
                <w:sz w:val="24"/>
                <w:szCs w:val="24"/>
              </w:rPr>
              <w:t>Ö</w:t>
            </w:r>
            <w:r>
              <w:rPr>
                <w:rFonts w:eastAsia="Calibri"/>
                <w:sz w:val="24"/>
                <w:szCs w:val="24"/>
              </w:rPr>
              <w:t>demelerinde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Hata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060E75">
              <w:rPr>
                <w:rFonts w:eastAsia="Calibri"/>
                <w:sz w:val="24"/>
                <w:szCs w:val="24"/>
              </w:rPr>
              <w:t>Olasılığı</w:t>
            </w:r>
            <w:proofErr w:type="spellEnd"/>
          </w:p>
          <w:p w:rsidR="00E937CE" w:rsidRPr="00C52F15" w:rsidRDefault="00E937CE" w:rsidP="009334A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37CE" w:rsidRPr="00C52F15" w:rsidTr="009334A6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FB734D" w:rsidP="009334A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Ödenecek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Katkı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Payının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hatalı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hesaplanması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937CE" w:rsidRPr="00C52F15" w:rsidTr="009334A6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FB734D" w:rsidP="009334A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İlgili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Personelin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hatalı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hesaplama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yapması</w:t>
            </w:r>
            <w:proofErr w:type="spellEnd"/>
          </w:p>
        </w:tc>
      </w:tr>
      <w:tr w:rsidR="00E937CE" w:rsidRPr="00C52F15" w:rsidTr="009334A6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937CE" w:rsidRPr="00C52F15" w:rsidRDefault="00E937CE" w:rsidP="009334A6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FB734D" w:rsidP="009334A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Yasal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kesintilerin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hatalı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hesaplanması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sonucunda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eksik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fazla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ödeme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937CE" w:rsidRPr="00C52F15" w:rsidTr="009334A6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B12C0D" w:rsidRDefault="00FB734D" w:rsidP="00B12C0D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İlgili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yasal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kesintilerin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doğru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hesapla</w:t>
            </w:r>
            <w:r w:rsidR="00060E75">
              <w:rPr>
                <w:rFonts w:eastAsia="Calibri"/>
                <w:sz w:val="24"/>
                <w:szCs w:val="24"/>
              </w:rPr>
              <w:t>n</w:t>
            </w:r>
            <w:r>
              <w:rPr>
                <w:rFonts w:eastAsia="Calibri"/>
                <w:sz w:val="24"/>
                <w:szCs w:val="24"/>
              </w:rPr>
              <w:t>ması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060E75">
              <w:rPr>
                <w:rFonts w:eastAsia="Calibri"/>
                <w:sz w:val="24"/>
                <w:szCs w:val="24"/>
              </w:rPr>
              <w:t>ile</w:t>
            </w:r>
            <w:proofErr w:type="spellEnd"/>
            <w:r w:rsidR="00060E7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060E75">
              <w:rPr>
                <w:rFonts w:eastAsia="Calibri"/>
                <w:sz w:val="24"/>
                <w:szCs w:val="24"/>
              </w:rPr>
              <w:t>eksik</w:t>
            </w:r>
            <w:proofErr w:type="spellEnd"/>
            <w:r w:rsidR="00060E75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="00060E75">
              <w:rPr>
                <w:rFonts w:eastAsia="Calibri"/>
                <w:sz w:val="24"/>
                <w:szCs w:val="24"/>
              </w:rPr>
              <w:t>fazla</w:t>
            </w:r>
            <w:proofErr w:type="spellEnd"/>
            <w:r w:rsidR="00060E7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060E75">
              <w:rPr>
                <w:rFonts w:eastAsia="Calibri"/>
                <w:sz w:val="24"/>
                <w:szCs w:val="24"/>
              </w:rPr>
              <w:t>ödemeye</w:t>
            </w:r>
            <w:proofErr w:type="spellEnd"/>
            <w:r w:rsidR="00060E75">
              <w:rPr>
                <w:rFonts w:eastAsia="Calibri"/>
                <w:sz w:val="24"/>
                <w:szCs w:val="24"/>
              </w:rPr>
              <w:t xml:space="preserve"> mahal </w:t>
            </w:r>
            <w:proofErr w:type="spellStart"/>
            <w:r w:rsidR="00060E75">
              <w:rPr>
                <w:rFonts w:eastAsia="Calibri"/>
                <w:sz w:val="24"/>
                <w:szCs w:val="24"/>
              </w:rPr>
              <w:t>verilmemesi</w:t>
            </w:r>
            <w:proofErr w:type="spellEnd"/>
          </w:p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37CE" w:rsidRPr="00C52F15" w:rsidTr="009334A6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937CE" w:rsidRPr="00C52F15" w:rsidRDefault="00E937CE" w:rsidP="009334A6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37CE" w:rsidRPr="00C52F15" w:rsidTr="009334A6">
        <w:trPr>
          <w:trHeight w:hRule="exact" w:val="1569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937CE" w:rsidRPr="00C52F15" w:rsidRDefault="00E937CE" w:rsidP="009334A6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937CE" w:rsidRPr="00C52F15" w:rsidRDefault="00E937CE" w:rsidP="009334A6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Yönetim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İşleri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37CE" w:rsidRPr="00C52F15" w:rsidRDefault="00E937CE" w:rsidP="009334A6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37CE" w:rsidRPr="00C52F15" w:rsidRDefault="00E937CE" w:rsidP="009334A6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37CE" w:rsidRPr="00C52F15" w:rsidTr="009334A6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E937CE" w:rsidRPr="00C52F15" w:rsidRDefault="00E937CE" w:rsidP="009334A6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E937CE" w:rsidRPr="00C52F15" w:rsidRDefault="00E937CE" w:rsidP="009334A6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937CE" w:rsidRPr="00C52F15" w:rsidRDefault="00E937CE" w:rsidP="009334A6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E937CE" w:rsidRPr="00C52F15" w:rsidRDefault="00E937CE" w:rsidP="009334A6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</w:tr>
      <w:tr w:rsidR="00E937CE" w:rsidRPr="00C52F15" w:rsidTr="009334A6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E937CE" w:rsidRPr="00C52F15" w:rsidRDefault="00E937CE" w:rsidP="009334A6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E937CE" w:rsidRPr="00C52F15" w:rsidRDefault="00E937CE" w:rsidP="009334A6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E937CE" w:rsidRPr="00C52F15" w:rsidTr="009334A6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E937CE" w:rsidRPr="00C52F15" w:rsidRDefault="00E937CE" w:rsidP="00933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37CE" w:rsidRPr="00C52F15" w:rsidTr="009334A6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E937CE" w:rsidRPr="00C52F15" w:rsidRDefault="00E937CE" w:rsidP="009334A6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E937CE" w:rsidRPr="00C52F15" w:rsidTr="009334A6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Kısa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Tanımı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kısaca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tanımlanması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Nedenleri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sebep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unsurlar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nelerdir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ifade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Önleme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Faaliyetleri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engellemek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etkisini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azaltmak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üzere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faaliyetlerdir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Grupları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Osmaniye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Korkut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 xml:space="preserve">Ata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bünyesinde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3 Ana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Grubundan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hangisiyle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belirtilir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denetimler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yapılmadan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önce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karşılaştığı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risktir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olasılığıdır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çıkacak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puanlarının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çarpımı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E937CE" w:rsidRPr="00C52F15" w:rsidRDefault="00E937CE" w:rsidP="009334A6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Uyar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Göstergeleri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farkında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önlem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alınması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uyarı</w:t>
            </w:r>
            <w:proofErr w:type="spellEnd"/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sağlayan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göstergelerdir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anketler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istatistikler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şikayetler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…)</w:t>
            </w:r>
          </w:p>
        </w:tc>
      </w:tr>
      <w:bookmarkEnd w:id="0"/>
    </w:tbl>
    <w:p w:rsidR="00060E75" w:rsidRDefault="00060E75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060E75" w:rsidRPr="00C52F15" w:rsidTr="00664367">
        <w:trPr>
          <w:trHeight w:hRule="exact" w:val="624"/>
        </w:trPr>
        <w:tc>
          <w:tcPr>
            <w:tcW w:w="10015" w:type="dxa"/>
            <w:gridSpan w:val="6"/>
          </w:tcPr>
          <w:p w:rsidR="00060E75" w:rsidRPr="00C52F15" w:rsidRDefault="00060E75" w:rsidP="00664367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lastRenderedPageBreak/>
              <w:br w:type="page"/>
            </w: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060E75" w:rsidRPr="00C52F15" w:rsidTr="00664367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060E75" w:rsidRPr="00C52F15" w:rsidRDefault="00060E75" w:rsidP="00664367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060E75" w:rsidRDefault="00060E75" w:rsidP="00664367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Fatura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Kesiminde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Hata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Yapılması</w:t>
            </w:r>
            <w:proofErr w:type="spellEnd"/>
          </w:p>
          <w:p w:rsidR="00060E75" w:rsidRPr="00C52F15" w:rsidRDefault="00060E75" w:rsidP="0066436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0E75" w:rsidRPr="00C52F15" w:rsidTr="00664367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E75" w:rsidRPr="00C52F15" w:rsidRDefault="00060E75" w:rsidP="00664367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E75" w:rsidRPr="00C52F15" w:rsidRDefault="00060E75" w:rsidP="0066436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Hesaba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yatırılan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miktarla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fatura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kesilen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miktarın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uyumlu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olmaması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/KDV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hesaplamasının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yanlış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0E75" w:rsidRPr="00C52F15" w:rsidTr="00664367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E75" w:rsidRPr="00C52F15" w:rsidRDefault="00060E75" w:rsidP="00664367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E75" w:rsidRPr="00C52F15" w:rsidRDefault="00060E75" w:rsidP="0066436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İlgili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Personelin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hatalı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hesaplama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yapması</w:t>
            </w:r>
            <w:proofErr w:type="spellEnd"/>
          </w:p>
        </w:tc>
      </w:tr>
      <w:tr w:rsidR="00060E75" w:rsidRPr="00C52F15" w:rsidTr="00664367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E75" w:rsidRPr="00C52F15" w:rsidRDefault="00060E75" w:rsidP="00664367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060E75" w:rsidRPr="00C52F15" w:rsidRDefault="00060E75" w:rsidP="00664367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E75" w:rsidRPr="00C52F15" w:rsidRDefault="00060E75" w:rsidP="0066436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Fatura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tutarının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hatalı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kesilmesi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nedeniyle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muhasebe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kayıtlarının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uyuşmaması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60E75" w:rsidRPr="00C52F15" w:rsidTr="00664367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E75" w:rsidRPr="00C52F15" w:rsidRDefault="00060E75" w:rsidP="00664367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E75" w:rsidRDefault="00060E75" w:rsidP="00664367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Fatura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kesiminde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banka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dekontunun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esas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alınması</w:t>
            </w:r>
            <w:proofErr w:type="spellEnd"/>
          </w:p>
          <w:p w:rsidR="00060E75" w:rsidRPr="00C52F15" w:rsidRDefault="00060E75" w:rsidP="006643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60E75" w:rsidRPr="00C52F15" w:rsidTr="00664367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E75" w:rsidRPr="00C52F15" w:rsidRDefault="00060E75" w:rsidP="00664367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060E75" w:rsidRPr="00C52F15" w:rsidRDefault="00060E75" w:rsidP="00664367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E75" w:rsidRPr="00C52F15" w:rsidRDefault="00060E75" w:rsidP="006643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Banka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Dekontu</w:t>
            </w:r>
            <w:proofErr w:type="spellEnd"/>
          </w:p>
        </w:tc>
      </w:tr>
      <w:tr w:rsidR="00060E75" w:rsidRPr="00C52F15" w:rsidTr="00664367">
        <w:trPr>
          <w:trHeight w:hRule="exact" w:val="1569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060E75" w:rsidRPr="00C52F15" w:rsidRDefault="00060E75" w:rsidP="0066436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60E75" w:rsidRPr="00C52F15" w:rsidRDefault="00060E75" w:rsidP="0066436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60E75" w:rsidRPr="00C52F15" w:rsidRDefault="00060E75" w:rsidP="00664367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E75" w:rsidRPr="00C52F15" w:rsidRDefault="00060E75" w:rsidP="00664367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Yönetim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sz w:val="24"/>
              </w:rPr>
              <w:t>İşleri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0E75" w:rsidRPr="00C52F15" w:rsidRDefault="00060E75" w:rsidP="00664367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0E75" w:rsidRPr="00C52F15" w:rsidRDefault="00060E75" w:rsidP="00664367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0E75" w:rsidRPr="00C52F15" w:rsidTr="00664367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060E75" w:rsidRPr="00C52F15" w:rsidRDefault="00060E75" w:rsidP="00664367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060E75" w:rsidRPr="00C52F15" w:rsidRDefault="00060E75" w:rsidP="00664367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060E75" w:rsidRPr="00C52F15" w:rsidRDefault="00060E75" w:rsidP="00664367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60E75" w:rsidRPr="00C52F15" w:rsidRDefault="00060E75" w:rsidP="006643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60E75" w:rsidRPr="00C52F15" w:rsidRDefault="00060E75" w:rsidP="00664367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60E75" w:rsidRPr="00C52F15" w:rsidRDefault="00060E75" w:rsidP="006643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060E75" w:rsidRPr="00C52F15" w:rsidRDefault="00060E75" w:rsidP="00664367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Puanı</w:t>
            </w:r>
            <w:proofErr w:type="spellEnd"/>
          </w:p>
        </w:tc>
      </w:tr>
      <w:tr w:rsidR="00060E75" w:rsidRPr="00C52F15" w:rsidTr="00664367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060E75" w:rsidRPr="00C52F15" w:rsidRDefault="00060E75" w:rsidP="006643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060E75" w:rsidRPr="00C52F15" w:rsidRDefault="00060E75" w:rsidP="006643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060E75" w:rsidRPr="00C52F15" w:rsidRDefault="00060E75" w:rsidP="00664367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060E75" w:rsidRPr="00C52F15" w:rsidRDefault="00060E75" w:rsidP="006643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060E75" w:rsidRPr="00C52F15" w:rsidRDefault="00060E75" w:rsidP="00664367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060E75" w:rsidRPr="00C52F15" w:rsidRDefault="00060E75" w:rsidP="006643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060E75" w:rsidRPr="00C52F15" w:rsidTr="00664367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060E75" w:rsidRPr="00C52F15" w:rsidRDefault="00060E75" w:rsidP="006643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60E75" w:rsidRPr="00C52F15" w:rsidTr="00664367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060E75" w:rsidRPr="00C52F15" w:rsidRDefault="00060E75" w:rsidP="00664367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060E75" w:rsidRPr="00C52F15" w:rsidTr="00664367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060E75" w:rsidRPr="00C52F15" w:rsidRDefault="00060E75" w:rsidP="0066436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060E75" w:rsidRPr="00C52F15" w:rsidRDefault="00060E75" w:rsidP="0066436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Kısa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Tanımı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kısaca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tanımlanması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060E75" w:rsidRPr="00C52F15" w:rsidRDefault="00060E75" w:rsidP="0066436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Nedenleri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sebep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unsurlar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nelerdir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060E75" w:rsidRPr="00C52F15" w:rsidRDefault="00060E75" w:rsidP="0066436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ifade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060E75" w:rsidRPr="00C52F15" w:rsidRDefault="00060E75" w:rsidP="0066436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Önleme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Faaliyetleri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oluşmasını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engellemek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etkisini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azaltmak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üzere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yapılabilecek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faaliyetlerdir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060E75" w:rsidRPr="00C52F15" w:rsidRDefault="00060E75" w:rsidP="0066436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Grupları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Osmaniye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Korkut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 xml:space="preserve">Ata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Üniversitesi</w:t>
            </w:r>
            <w:proofErr w:type="spellEnd"/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bünyesinde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3 Ana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Grubundan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hangisiyle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belirtilir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060E75" w:rsidRPr="00C52F15" w:rsidRDefault="00060E75" w:rsidP="0066436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denetimler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yapılmadan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önce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kurumun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karşılaştığı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risktir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060E75" w:rsidRPr="00C52F15" w:rsidRDefault="00060E75" w:rsidP="0066436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olasılığıdır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060E75" w:rsidRPr="00C52F15" w:rsidRDefault="00060E75" w:rsidP="0066436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Riske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olayın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meydana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gelmesi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durumunda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çıkacak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puandır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060E75" w:rsidRPr="00C52F15" w:rsidRDefault="00060E75" w:rsidP="0066436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Toplam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Ham Risk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Olasılık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etki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puanlarının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çarpımı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sonucu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ortaya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çıkar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.</w:t>
            </w:r>
          </w:p>
          <w:p w:rsidR="00060E75" w:rsidRPr="00C52F15" w:rsidRDefault="00060E75" w:rsidP="0066436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Uyar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  <w:b/>
              </w:rPr>
              <w:t>Göstergeleri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farkında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olunması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önlem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alınması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uyarı</w:t>
            </w:r>
            <w:proofErr w:type="spellEnd"/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sağlayan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göstergelerdir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anketler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istatistikler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sınav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sonuçları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şikayetler</w:t>
            </w:r>
            <w:proofErr w:type="spellEnd"/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 w:rsidRPr="00C52F15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C52F15">
              <w:rPr>
                <w:rFonts w:ascii="Times New Roman" w:eastAsia="Times New Roman" w:hAnsi="Times New Roman" w:cs="Times New Roman"/>
              </w:rPr>
              <w:t>…)</w:t>
            </w:r>
          </w:p>
        </w:tc>
      </w:tr>
    </w:tbl>
    <w:p w:rsidR="00060E75" w:rsidRDefault="00060E75"/>
    <w:p w:rsidR="00EF1611" w:rsidRDefault="00EF1611">
      <w:bookmarkStart w:id="1" w:name="_GoBack"/>
      <w:bookmarkEnd w:id="1"/>
    </w:p>
    <w:sectPr w:rsidR="00EF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A16" w:rsidRDefault="00135A16" w:rsidP="00473E2B">
      <w:pPr>
        <w:spacing w:after="0" w:line="240" w:lineRule="auto"/>
      </w:pPr>
      <w:r>
        <w:separator/>
      </w:r>
    </w:p>
  </w:endnote>
  <w:endnote w:type="continuationSeparator" w:id="0">
    <w:p w:rsidR="00135A16" w:rsidRDefault="00135A16" w:rsidP="0047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A16" w:rsidRDefault="00135A16" w:rsidP="00473E2B">
      <w:pPr>
        <w:spacing w:after="0" w:line="240" w:lineRule="auto"/>
      </w:pPr>
      <w:r>
        <w:separator/>
      </w:r>
    </w:p>
  </w:footnote>
  <w:footnote w:type="continuationSeparator" w:id="0">
    <w:p w:rsidR="00135A16" w:rsidRDefault="00135A16" w:rsidP="00473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93B95"/>
    <w:multiLevelType w:val="hybridMultilevel"/>
    <w:tmpl w:val="00C624C2"/>
    <w:lvl w:ilvl="0" w:tplc="75301EDE">
      <w:numFmt w:val="bullet"/>
      <w:lvlText w:val=""/>
      <w:lvlJc w:val="left"/>
      <w:pPr>
        <w:ind w:left="799" w:hanging="360"/>
      </w:pPr>
      <w:rPr>
        <w:rFonts w:hint="default"/>
        <w:w w:val="100"/>
      </w:rPr>
    </w:lvl>
    <w:lvl w:ilvl="1" w:tplc="B22E40C6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714E89E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9FCA8A98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72A21464"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AC40AA44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FD6EADA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64D6C48E">
      <w:numFmt w:val="bullet"/>
      <w:lvlText w:val="•"/>
      <w:lvlJc w:val="left"/>
      <w:pPr>
        <w:ind w:left="7243" w:hanging="360"/>
      </w:pPr>
      <w:rPr>
        <w:rFonts w:hint="default"/>
      </w:rPr>
    </w:lvl>
    <w:lvl w:ilvl="8" w:tplc="18C47DD2">
      <w:numFmt w:val="bullet"/>
      <w:lvlText w:val="•"/>
      <w:lvlJc w:val="left"/>
      <w:pPr>
        <w:ind w:left="81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8B5"/>
    <w:rsid w:val="00060E75"/>
    <w:rsid w:val="00081E07"/>
    <w:rsid w:val="000865C5"/>
    <w:rsid w:val="00101770"/>
    <w:rsid w:val="00135A16"/>
    <w:rsid w:val="0016446D"/>
    <w:rsid w:val="0017054E"/>
    <w:rsid w:val="00170F54"/>
    <w:rsid w:val="00183EDB"/>
    <w:rsid w:val="0018535F"/>
    <w:rsid w:val="00193B1A"/>
    <w:rsid w:val="001A48FE"/>
    <w:rsid w:val="001B69BB"/>
    <w:rsid w:val="001C0618"/>
    <w:rsid w:val="001C5446"/>
    <w:rsid w:val="001E4ABB"/>
    <w:rsid w:val="00224483"/>
    <w:rsid w:val="00226E64"/>
    <w:rsid w:val="00241540"/>
    <w:rsid w:val="00246A85"/>
    <w:rsid w:val="00281028"/>
    <w:rsid w:val="002840C6"/>
    <w:rsid w:val="002A0D05"/>
    <w:rsid w:val="002C03FB"/>
    <w:rsid w:val="002C54F0"/>
    <w:rsid w:val="002D6DB0"/>
    <w:rsid w:val="002E02A6"/>
    <w:rsid w:val="002E5363"/>
    <w:rsid w:val="002F2A8D"/>
    <w:rsid w:val="003078F6"/>
    <w:rsid w:val="00334E52"/>
    <w:rsid w:val="00383831"/>
    <w:rsid w:val="00391AE2"/>
    <w:rsid w:val="00397925"/>
    <w:rsid w:val="003A01AE"/>
    <w:rsid w:val="003A0A61"/>
    <w:rsid w:val="003A39D6"/>
    <w:rsid w:val="003B0CC3"/>
    <w:rsid w:val="0044386B"/>
    <w:rsid w:val="004458BE"/>
    <w:rsid w:val="004523F3"/>
    <w:rsid w:val="00473E2B"/>
    <w:rsid w:val="004A481A"/>
    <w:rsid w:val="004A580F"/>
    <w:rsid w:val="004A75AF"/>
    <w:rsid w:val="004C02A7"/>
    <w:rsid w:val="004C31A2"/>
    <w:rsid w:val="0053764A"/>
    <w:rsid w:val="005835DF"/>
    <w:rsid w:val="005C1FA2"/>
    <w:rsid w:val="00621734"/>
    <w:rsid w:val="006232E1"/>
    <w:rsid w:val="00637DAF"/>
    <w:rsid w:val="00666C05"/>
    <w:rsid w:val="006C37C7"/>
    <w:rsid w:val="006D1556"/>
    <w:rsid w:val="00703C47"/>
    <w:rsid w:val="00711C2C"/>
    <w:rsid w:val="00736FD4"/>
    <w:rsid w:val="00761F0D"/>
    <w:rsid w:val="007908B5"/>
    <w:rsid w:val="007A5D02"/>
    <w:rsid w:val="007B7D80"/>
    <w:rsid w:val="007C7FD7"/>
    <w:rsid w:val="007F59D6"/>
    <w:rsid w:val="008077DF"/>
    <w:rsid w:val="00861092"/>
    <w:rsid w:val="00883D74"/>
    <w:rsid w:val="008C1666"/>
    <w:rsid w:val="009111C9"/>
    <w:rsid w:val="00914479"/>
    <w:rsid w:val="009334A6"/>
    <w:rsid w:val="0096120C"/>
    <w:rsid w:val="009932F8"/>
    <w:rsid w:val="009D2890"/>
    <w:rsid w:val="009D442B"/>
    <w:rsid w:val="009F0322"/>
    <w:rsid w:val="00A01D5A"/>
    <w:rsid w:val="00A20EED"/>
    <w:rsid w:val="00A54FD4"/>
    <w:rsid w:val="00A750E2"/>
    <w:rsid w:val="00AA50BF"/>
    <w:rsid w:val="00AA549D"/>
    <w:rsid w:val="00AB4FA8"/>
    <w:rsid w:val="00AC43CF"/>
    <w:rsid w:val="00AF158A"/>
    <w:rsid w:val="00B12C0D"/>
    <w:rsid w:val="00B45ED2"/>
    <w:rsid w:val="00B753E9"/>
    <w:rsid w:val="00BA4827"/>
    <w:rsid w:val="00BA6337"/>
    <w:rsid w:val="00BD3383"/>
    <w:rsid w:val="00BE7A0D"/>
    <w:rsid w:val="00BF0D5E"/>
    <w:rsid w:val="00C02FE0"/>
    <w:rsid w:val="00C52F15"/>
    <w:rsid w:val="00CA327B"/>
    <w:rsid w:val="00CC106A"/>
    <w:rsid w:val="00D26E15"/>
    <w:rsid w:val="00D34B6F"/>
    <w:rsid w:val="00D93F4E"/>
    <w:rsid w:val="00DA6DE3"/>
    <w:rsid w:val="00DC5C7B"/>
    <w:rsid w:val="00E07577"/>
    <w:rsid w:val="00E26826"/>
    <w:rsid w:val="00E4009A"/>
    <w:rsid w:val="00E76A89"/>
    <w:rsid w:val="00E84B1C"/>
    <w:rsid w:val="00E937CE"/>
    <w:rsid w:val="00EA20EE"/>
    <w:rsid w:val="00EF1611"/>
    <w:rsid w:val="00EF6E4C"/>
    <w:rsid w:val="00F369ED"/>
    <w:rsid w:val="00F422EC"/>
    <w:rsid w:val="00F51B90"/>
    <w:rsid w:val="00F53E15"/>
    <w:rsid w:val="00F56CE3"/>
    <w:rsid w:val="00F8081B"/>
    <w:rsid w:val="00FB734D"/>
    <w:rsid w:val="00F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EC423"/>
  <w15:docId w15:val="{D3BB8052-55D6-42CE-8049-69D7D7BE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F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7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3E2B"/>
  </w:style>
  <w:style w:type="paragraph" w:styleId="AltBilgi">
    <w:name w:val="footer"/>
    <w:basedOn w:val="Normal"/>
    <w:link w:val="AltBilgiChar"/>
    <w:uiPriority w:val="99"/>
    <w:unhideWhenUsed/>
    <w:rsid w:val="0047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3E2B"/>
  </w:style>
  <w:style w:type="paragraph" w:styleId="BalonMetni">
    <w:name w:val="Balloon Text"/>
    <w:basedOn w:val="Normal"/>
    <w:link w:val="BalonMetniChar"/>
    <w:uiPriority w:val="99"/>
    <w:semiHidden/>
    <w:unhideWhenUsed/>
    <w:rsid w:val="0053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Süleyman Hilmi Filiz</cp:lastModifiedBy>
  <cp:revision>19</cp:revision>
  <cp:lastPrinted>2018-10-11T06:40:00Z</cp:lastPrinted>
  <dcterms:created xsi:type="dcterms:W3CDTF">2018-10-10T11:08:00Z</dcterms:created>
  <dcterms:modified xsi:type="dcterms:W3CDTF">2019-10-17T14:02:00Z</dcterms:modified>
</cp:coreProperties>
</file>